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end="0"/>
        <w:jc w:val="start"/>
        <w:rPr/>
      </w:pPr>
      <w:r>
        <w:rPr/>
        <w:t>Chapter 3: How Cultures Form</w:t>
      </w:r>
    </w:p>
    <w:p>
      <w:pPr>
        <w:pStyle w:val="Heading2"/>
        <w:bidi w:val="0"/>
        <w:ind w:hanging="0" w:start="0" w:end="0"/>
        <w:jc w:val="start"/>
        <w:rPr/>
      </w:pPr>
      <w:r>
        <w:rPr/>
        <w:t>Culture-as-System: A Practitioner’s Framework for Cross-Cultural Intelligence</w:t>
      </w:r>
    </w:p>
    <w:p>
      <w:pPr>
        <w:pStyle w:val="HorizontalLine"/>
        <w:bidi w:val="0"/>
        <w:jc w:val="start"/>
        <w:rPr/>
      </w:pPr>
      <w:r>
        <w:rPr/>
      </w:r>
    </w:p>
    <w:p>
      <w:pPr>
        <w:pStyle w:val="Heading3"/>
        <w:bidi w:val="0"/>
        <w:ind w:hanging="0" w:start="0" w:end="0"/>
        <w:jc w:val="start"/>
        <w:rPr/>
      </w:pPr>
      <w:r>
        <w:rPr/>
        <w:t>What You Will Learn in This Chapter</w:t>
      </w:r>
    </w:p>
    <w:p>
      <w:pPr>
        <w:pStyle w:val="BodyText"/>
        <w:bidi w:val="0"/>
        <w:ind w:hanging="0" w:start="0" w:end="0"/>
        <w:jc w:val="start"/>
        <w:rPr/>
      </w:pPr>
      <w:r>
        <w:rPr/>
        <w:t>Chapter 2 showed what culture does when it is already in motion. It demonstrated how culture coordinates action, absorbs conflict, manages trade-offs, and makes large-scale cooperation possible under uncertainty. It established that culture is not identity or symbolism but infrastructure — the invisible machinery that allows complex systems to function at all. And it showed that this infrastructure comes at a price: every coordination capacity carries an opportunity cost, every cultural strength is purchased with a corresponding limitation.</w:t>
      </w:r>
    </w:p>
    <w:p>
      <w:pPr>
        <w:pStyle w:val="BodyText"/>
        <w:bidi w:val="0"/>
        <w:ind w:hanging="0" w:start="0" w:end="0"/>
        <w:jc w:val="start"/>
        <w:rPr/>
      </w:pPr>
      <w:r>
        <w:rPr/>
        <w:t xml:space="preserve">But any infrastructure has a history. It does not appear fully formed. It is built, tested, reinforced, and modified through use. Roads follow trade routes that followed footpaths that followed game trails. Legal systems encode conflicts that were resolved centuries ago. Organizational hierarchies preserve solutions to problems that may no longer exist. </w:t>
      </w:r>
      <w:r>
        <w:rPr>
          <w:shd w:fill="FFFFFF" w:val="clear"/>
        </w:rPr>
        <w:t xml:space="preserve">If culture truly operates as a coordination system, then it must have emerged from concrete pressures. </w:t>
      </w:r>
      <w:r>
        <w:rPr/>
        <w:t>It must have stabilized because it worked. And it must change — or fail to change — when the conditions it was built for no longer exist.</w:t>
      </w:r>
    </w:p>
    <w:p>
      <w:pPr>
        <w:pStyle w:val="BodyText"/>
        <w:bidi w:val="0"/>
        <w:ind w:hanging="0" w:start="0" w:end="0"/>
        <w:jc w:val="start"/>
        <w:rPr/>
      </w:pPr>
      <w:r>
        <w:rPr/>
        <w:t>Chapter 3 shifts focus from culture in operation to culture in formation. It addresses three questions: How do coordination strategies arise from constraints and resources? Where do they form, and around what problem domains? And how do they stabilize into structures that feel less like solutions and more like identity? Together with Chapter 1 (what culture is) and Chapter 2 (what culture does), this chapter completes the theoretical foundation of the Culture-as-System framework. Chapter 4 will take the next step — examining what happens when constraints shift and stabilized strategies must adapt, fragment, or collapse.</w:t>
      </w:r>
    </w:p>
    <w:p>
      <w:pPr>
        <w:pStyle w:val="HorizontalLine"/>
        <w:bidi w:val="0"/>
        <w:jc w:val="start"/>
        <w:rPr/>
      </w:pPr>
      <w:r>
        <w:rPr/>
      </w:r>
    </w:p>
    <w:p>
      <w:pPr>
        <w:pStyle w:val="Heading3"/>
        <w:bidi w:val="0"/>
        <w:ind w:hanging="0" w:start="0" w:end="0"/>
        <w:jc w:val="start"/>
        <w:rPr/>
      </w:pPr>
      <w:r>
        <w:rPr/>
        <w:t>3.1 From Constraints and Resources to Adaptive Strategies</w:t>
      </w:r>
    </w:p>
    <w:p>
      <w:pPr>
        <w:pStyle w:val="Heading4"/>
        <w:bidi w:val="0"/>
        <w:ind w:hanging="0" w:start="0" w:end="0"/>
        <w:jc w:val="start"/>
        <w:rPr/>
      </w:pPr>
      <w:r>
        <w:rPr/>
        <w:t>The Problem Space</w:t>
      </w:r>
    </w:p>
    <w:p>
      <w:pPr>
        <w:pStyle w:val="BodyText"/>
        <w:bidi w:val="0"/>
        <w:ind w:hanging="0" w:start="0" w:end="0"/>
        <w:jc w:val="start"/>
        <w:rPr/>
      </w:pPr>
      <w:r>
        <w:rPr/>
        <w:t>Every organization, like every society, operates inside a problem space it did not choose. Markets, regulations, technology, geography, competition, capital availability, workforce composition, and historical decisions all define what is possible and what is not. These are not preferences. They are constraints. They limit which coordination patterns are viable and which are unsustainable. A startup cannot coordinate like a government agency. A hospital cannot coordinate like a trading floor. A family business in its third generation cannot coordinate like a venture-backed disruptor. The constraints differ, and therefore the viable coordination patterns differ.</w:t>
      </w:r>
    </w:p>
    <w:p>
      <w:pPr>
        <w:pStyle w:val="BodyText"/>
        <w:bidi w:val="0"/>
        <w:ind w:hanging="0" w:start="0" w:end="0"/>
        <w:jc w:val="start"/>
        <w:rPr/>
      </w:pPr>
      <w:r>
        <w:rPr/>
        <w:t>At the same time, every system has resources — financial capital, human capability, institutional credibility, accumulated trust, information access, production capacity, and technological leverage. Resources determine what kinds of responses are feasible within the limits that constraints impose. A company with deep cash reserves can absorb coordination failures that would destroy a thinly capitalized competitor. An organization with high internal trust can operate with lighter control mechanisms than one where trust has been damaged. Resources do not eliminate constraints; they shape which solutions are affordable.</w:t>
      </w:r>
    </w:p>
    <w:p>
      <w:pPr>
        <w:pStyle w:val="BodyText"/>
        <w:bidi w:val="0"/>
        <w:ind w:hanging="0" w:start="0" w:end="0"/>
        <w:jc w:val="start"/>
        <w:rPr/>
      </w:pPr>
      <w:r>
        <w:rPr/>
        <w:t>Culture forms where constraints and resources repeatedly interact. Not through strategic planning. Not through design workshops. But through survival. When a coordination pattern allows work to continue, reduces conflict, preserves legitimacy, and stabilizes decision-making under pressure, it tends to be repeated. When it is repeated, it becomes normal. When it becomes normal, it becomes protected. This is the beginning of culture — and this is what Chapter 1's definition meant by 'historically formed' (Bourdieu, 1977; North, 1990).</w:t>
      </w:r>
    </w:p>
    <w:p>
      <w:pPr>
        <w:pStyle w:val="Heading4"/>
        <w:bidi w:val="0"/>
        <w:ind w:hanging="0" w:start="0" w:end="0"/>
        <w:jc w:val="start"/>
        <w:rPr/>
      </w:pPr>
      <w:r>
        <w:rPr/>
        <w:t>How Adaptive Strategies Emerge</w:t>
      </w:r>
    </w:p>
    <w:p>
      <w:pPr>
        <w:pStyle w:val="BodyText"/>
        <w:bidi w:val="0"/>
        <w:ind w:hanging="0" w:start="0" w:end="0"/>
        <w:jc w:val="start"/>
        <w:rPr/>
      </w:pPr>
      <w:r>
        <w:rPr/>
        <w:t>In organizations, this process is visible every day, though rarely named as cultural formation. A reporting structure that prevents chaos becomes 'how accountability works here.' A decision hierarchy that avoids deadlock becomes 'our leadership culture.' A negotiation style that prevents escalation becomes 'professional behavior.' A meeting format that surfaces problems without triggering defensiveness becomes 'how we communicate.' What began as a practical response to constraint slowly turns into identity. What was once a solution becomes 'who we are.'</w:t>
      </w:r>
    </w:p>
    <w:p>
      <w:pPr>
        <w:pStyle w:val="BodyText"/>
        <w:bidi w:val="0"/>
        <w:ind w:hanging="0" w:start="0" w:end="0"/>
        <w:jc w:val="start"/>
        <w:rPr/>
      </w:pPr>
      <w:r>
        <w:rPr/>
        <w:t>Consider a pattern common in traditional manufacturing firms: extraordinarily detailed documentation practices where every engineering decision, every supplier qualification, every quality test is recorded in standardized formats. New employees often find the documentation burden excessive — until they understand its origin. In many such companies, the practice emerged decades ago when engineering talent was scarce and turnover was high. Critical knowledge walked out the door repeatedly. The documentation practices developed as an adaptive strategy: institutional memory that did not depend on individual retention. Decades later, even when the original constraint has reversed — stable, long-tenured engineers are now the norm — the documentation culture persists. It has become 'engineering thoroughness,' an identity claim, when it began as a survival response to knowledge loss. This pattern of path-dependent institutional development has been well documented in institutional economics (North, 1990; Scott, 2014).</w:t>
      </w:r>
    </w:p>
    <w:p>
      <w:pPr>
        <w:pStyle w:val="BodyText"/>
        <w:bidi w:val="0"/>
        <w:ind w:hanging="0" w:start="0" w:end="0"/>
        <w:jc w:val="start"/>
        <w:rPr/>
      </w:pPr>
      <w:r>
        <w:rPr/>
        <w:t>Culture does not arise because people agree on values. It arises because certain ways of coordinating make continued operation possible under real limitations. The values come later — as justifications for patterns that already work.</w:t>
      </w:r>
    </w:p>
    <w:p>
      <w:pPr>
        <w:pStyle w:val="Heading4"/>
        <w:bidi w:val="0"/>
        <w:ind w:hanging="0" w:start="0" w:end="0"/>
        <w:jc w:val="start"/>
        <w:rPr/>
      </w:pPr>
      <w:r>
        <w:rPr/>
        <w:t>Constraints Shape What Must Be Solved</w:t>
      </w:r>
    </w:p>
    <w:p>
      <w:pPr>
        <w:pStyle w:val="BodyText"/>
        <w:bidi w:val="0"/>
        <w:ind w:hanging="0" w:start="0" w:end="0"/>
        <w:jc w:val="start"/>
        <w:rPr/>
      </w:pPr>
      <w:r>
        <w:rPr/>
        <w:t>Different constraint environments generate different coordination challenges, and therefore different adaptive strategies. In a fast-moving market where competitive windows close quickly, coordination strategies that favor speed over consensus become viable — even necessary. The opportunity cost of extensive consultation (missed timing) exceeds the opportunity cost of occasional errors (recoverable mistakes). In a heavily regulated environment where compliance failures carry existential risk, strategies favoring legitimacy and documentation dominate.</w:t>
      </w:r>
    </w:p>
    <w:p>
      <w:pPr>
        <w:pStyle w:val="BodyText"/>
        <w:bidi w:val="0"/>
        <w:ind w:hanging="0" w:start="0" w:end="0"/>
        <w:jc w:val="start"/>
        <w:rPr/>
      </w:pPr>
      <w:r>
        <w:rPr/>
        <w:t>The contrast between commercial aviation and software startups illustrates this dynamic (Dekker, 2014). Aviation's constraint environment — catastrophic and irreversible failure modes, intense regulatory oversight, massive capital requirements — tends to produce adaptive strategies of centralized authority, exhaustive checklists, mandatory rest periods, and structured communication protocols. Every coordination pattern optimizes for preventing the unrecoverable error. Software development, particularly in startup environments, faces a different constraint set — reversible failures, rapid iteration cycles, winner-take-all markets — and typically produces adaptive strategies of distributed authority, minimal documentation, acceptance of breakage, and continuous deployment. Every coordination pattern optimizes for speed to market. Neither culture is 'better.' Each represents adaptation to its constraint environment. An airline run like a startup would be dangerous. A startup run like an airline would never ship.</w:t>
      </w:r>
    </w:p>
    <w:p>
      <w:pPr>
        <w:pStyle w:val="BodyText"/>
        <w:bidi w:val="0"/>
        <w:ind w:hanging="0" w:start="0" w:end="0"/>
        <w:jc w:val="start"/>
        <w:rPr/>
      </w:pPr>
      <w:r>
        <w:rPr/>
        <w:t>These patterns are not personality traits or national characteristics. They are survival responses to different problem spaces. When observers note that certain industries or regions seem 'thorough' or 'fast-moving,' they are often observing adaptive strategies that emerged under different constraint-resource configurations — not expressions of collective character.</w:t>
      </w:r>
    </w:p>
    <w:p>
      <w:pPr>
        <w:pStyle w:val="Heading4"/>
        <w:bidi w:val="0"/>
        <w:ind w:hanging="0" w:start="0" w:end="0"/>
        <w:jc w:val="start"/>
        <w:rPr/>
      </w:pPr>
      <w:r>
        <w:rPr/>
        <w:t>Resources Shape What Can Be Used</w:t>
      </w:r>
    </w:p>
    <w:p>
      <w:pPr>
        <w:pStyle w:val="BodyText"/>
        <w:bidi w:val="0"/>
        <w:ind w:hanging="0" w:start="0" w:end="0"/>
        <w:jc w:val="start"/>
        <w:rPr/>
      </w:pPr>
      <w:r>
        <w:rPr/>
        <w:t>Constraints define problems; resources determine which solutions are affordable. A trust-rich system — one where relationships are stable, commitments are reliably honored, and reputation mechanisms function — can operate with lighter formal controls. A trust-poor system requires heavier control mechanisms. The coordination cost of verification is paid through documentation, monitoring, and legal enforcement. Research on guanxi (relationship-based coordination) in Chinese business networks illustrates how trust infrastructure operates as a coordination resource in environments where formal enforcement is costly or unreliable (Fei, 1992; Luo, 2007).</w:t>
      </w:r>
    </w:p>
    <w:p>
      <w:pPr>
        <w:pStyle w:val="BodyText"/>
        <w:bidi w:val="0"/>
        <w:ind w:hanging="0" w:start="0" w:end="0"/>
        <w:jc w:val="start"/>
        <w:rPr/>
      </w:pPr>
      <w:r>
        <w:rPr/>
        <w:t>This dynamic becomes visible when organizations expand across institutional environments. Consider a company from a high-trust business culture — where supplier relationships operate on handshake agreements, minimal contracts, and assumption of good faith — expanding into markets with weaker institutional trust infrastructure. The coordination patterns that worked at home often prove unworkable. Quality failures, delivery delays, and disputes drag on without resolution. The company typically must develop parallel adaptive strategies: detailed contracts, inspection protocols, and escrow arrangements that would have seemed excessive or even insulting in the home environment. The constraint (supplier coordination) remains identical. The available resources (trust infrastructure) differ. Therefore the viable strategies must differ.</w:t>
      </w:r>
    </w:p>
    <w:p>
      <w:pPr>
        <w:pStyle w:val="BodyText"/>
        <w:bidi w:val="0"/>
        <w:ind w:hanging="0" w:start="0" w:end="0"/>
        <w:jc w:val="start"/>
        <w:rPr/>
      </w:pPr>
      <w:r>
        <w:rPr/>
        <w:t>This explains why 'best practices' often fail when transplanted. A coordination pattern that works brilliantly in one resource environment may be unaffordable or ineffective in another. The practice assumes resources that the new environment does not provide.</w:t>
      </w:r>
    </w:p>
    <w:p>
      <w:pPr>
        <w:pStyle w:val="Heading4"/>
        <w:bidi w:val="0"/>
        <w:ind w:hanging="0" w:start="0" w:end="0"/>
        <w:jc w:val="start"/>
        <w:rPr>
          <w:highlight w:val="none"/>
          <w:shd w:fill="FFFFFF" w:val="clear"/>
        </w:rPr>
      </w:pPr>
      <w:r>
        <w:rPr>
          <w:shd w:fill="FFFFFF" w:val="clear"/>
        </w:rPr>
        <w:t>Selection, Not Choice</w:t>
      </w:r>
    </w:p>
    <w:p>
      <w:pPr>
        <w:pStyle w:val="BodyText"/>
        <w:bidi w:val="0"/>
        <w:ind w:hanging="0" w:start="0" w:end="0"/>
        <w:jc w:val="start"/>
        <w:rPr/>
      </w:pPr>
      <w:r>
        <w:rPr>
          <w:shd w:fill="FFFFFF" w:val="clear"/>
        </w:rPr>
        <w:t>The crucial insight is that culture is selected, not chosen.</w:t>
      </w:r>
      <w:r>
        <w:rPr/>
        <w:t xml:space="preserve"> Organizations do not sit down and decide to value hierarchy or speed or documentation. They try things. Some patterns reduce coordination failure, conflict, and cost under their specific constraints. Those patterns get repeated. Other patterns increase friction, generate confusion, or prove unsustainable. Those patterns get abandoned — or the organizations that persist in them get abandoned by markets, members, or legitimacy. This selective logic parallels what Sztompka (1993) describes as the emergent, path-dependent character of social change.</w:t>
      </w:r>
    </w:p>
    <w:p>
      <w:pPr>
        <w:pStyle w:val="BodyText"/>
        <w:bidi w:val="0"/>
        <w:ind w:hanging="0" w:start="0" w:end="0"/>
        <w:jc w:val="start"/>
        <w:rPr/>
      </w:pPr>
      <w:r>
        <w:rPr>
          <w:shd w:fill="FFFFFF" w:val="clear"/>
        </w:rPr>
        <w:t>This is why culture always protects coordination before it expresses identity.</w:t>
      </w:r>
      <w:r>
        <w:rPr/>
        <w:t xml:space="preserve"> It protects what already works. It defends solutions that have proven viable. It resists change not out of irrationality but because change threatens the coordination mechanisms that keep the system operational. What looks like cultural stubbornness is often the system protecting its own functioning.</w:t>
      </w:r>
    </w:p>
    <w:p>
      <w:pPr>
        <w:pStyle w:val="BodyText"/>
        <w:bidi w:val="0"/>
        <w:ind w:hanging="0" w:start="0" w:end="0"/>
        <w:jc w:val="start"/>
        <w:rPr/>
      </w:pPr>
      <w:r>
        <w:rPr/>
        <w:t>This pattern appears regularly when organizations face pressure to change practices that have survival value. Imagine a regional financial institution that survived a major credit crisis through conservative practices — careful lending standards, extensive collateral requirements, relationship-based assessment. A decade later, consultants recommend loosening standards, expanding into new products, and accelerating growth. Managers resist, not because they cannot understand the new strategies, but because the existing practices were selected through survival. The conservative culture emerged as an adaptive strategy during previous cycles; it was reinforced when aggressive competitors failed; it became 'who we are' precisely because it proved viable when alternatives proved fatal. The resistance is not tradition for tradition's sake. It is the organization protecting coordination patterns that have been tested under stress.</w:t>
      </w:r>
    </w:p>
    <w:p>
      <w:pPr>
        <w:pStyle w:val="Heading4"/>
        <w:bidi w:val="0"/>
        <w:ind w:hanging="0" w:start="0" w:end="0"/>
        <w:jc w:val="start"/>
        <w:rPr/>
      </w:pPr>
      <w:r>
        <w:rPr/>
        <w:t>What Culture Actually Answers</w:t>
      </w:r>
    </w:p>
    <w:p>
      <w:pPr>
        <w:pStyle w:val="BodyText"/>
        <w:bidi w:val="0"/>
        <w:ind w:hanging="0" w:start="0" w:end="0"/>
        <w:jc w:val="start"/>
        <w:rPr/>
      </w:pPr>
      <w:r>
        <w:rPr>
          <w:shd w:fill="FFFFFF" w:val="clear"/>
        </w:rPr>
        <w:t xml:space="preserve">In practical terms, culture is the organization's accumulated answers to problems that must be solved for coordination to continue. </w:t>
      </w:r>
      <w:r>
        <w:rPr/>
        <w:t>It answers questions that must be answered for coordination to function, whether or not anyone writes the answers down:</w:t>
      </w:r>
    </w:p>
    <w:p>
      <w:pPr>
        <w:pStyle w:val="BodyText"/>
        <w:numPr>
          <w:ilvl w:val="0"/>
          <w:numId w:val="1"/>
        </w:numPr>
        <w:tabs>
          <w:tab w:val="left" w:pos="709" w:leader="none"/>
        </w:tabs>
        <w:bidi w:val="0"/>
        <w:spacing w:before="0" w:after="0"/>
        <w:ind w:hanging="283" w:start="709" w:end="0"/>
        <w:jc w:val="start"/>
        <w:rPr/>
      </w:pPr>
      <w:r>
        <w:rPr/>
        <w:t>1.Who is allowed to decide, and under what circumstances?</w:t>
      </w:r>
    </w:p>
    <w:p>
      <w:pPr>
        <w:pStyle w:val="BodyText"/>
        <w:numPr>
          <w:ilvl w:val="0"/>
          <w:numId w:val="1"/>
        </w:numPr>
        <w:tabs>
          <w:tab w:val="left" w:pos="709" w:leader="none"/>
        </w:tabs>
        <w:bidi w:val="0"/>
        <w:spacing w:before="0" w:after="0"/>
        <w:ind w:hanging="283" w:start="709" w:end="0"/>
        <w:jc w:val="start"/>
        <w:rPr/>
      </w:pPr>
      <w:r>
        <w:rPr/>
        <w:t>2.How much consultation is required before action?</w:t>
      </w:r>
    </w:p>
    <w:p>
      <w:pPr>
        <w:pStyle w:val="BodyText"/>
        <w:numPr>
          <w:ilvl w:val="0"/>
          <w:numId w:val="1"/>
        </w:numPr>
        <w:tabs>
          <w:tab w:val="left" w:pos="709" w:leader="none"/>
        </w:tabs>
        <w:bidi w:val="0"/>
        <w:spacing w:before="0" w:after="0"/>
        <w:ind w:hanging="283" w:start="709" w:end="0"/>
        <w:jc w:val="start"/>
        <w:rPr/>
      </w:pPr>
      <w:r>
        <w:rPr/>
        <w:t>3.What happens when speed and consensus conflict?</w:t>
      </w:r>
    </w:p>
    <w:p>
      <w:pPr>
        <w:pStyle w:val="BodyText"/>
        <w:numPr>
          <w:ilvl w:val="0"/>
          <w:numId w:val="1"/>
        </w:numPr>
        <w:tabs>
          <w:tab w:val="left" w:pos="709" w:leader="none"/>
        </w:tabs>
        <w:bidi w:val="0"/>
        <w:spacing w:before="0" w:after="0"/>
        <w:ind w:hanging="283" w:start="709" w:end="0"/>
        <w:jc w:val="start"/>
        <w:rPr/>
      </w:pPr>
      <w:r>
        <w:rPr/>
        <w:t>4.How is trust established without constant verification?</w:t>
      </w:r>
    </w:p>
    <w:p>
      <w:pPr>
        <w:pStyle w:val="BodyText"/>
        <w:numPr>
          <w:ilvl w:val="0"/>
          <w:numId w:val="1"/>
        </w:numPr>
        <w:tabs>
          <w:tab w:val="left" w:pos="709" w:leader="none"/>
        </w:tabs>
        <w:bidi w:val="0"/>
        <w:spacing w:before="0" w:after="0"/>
        <w:ind w:hanging="283" w:start="709" w:end="0"/>
        <w:jc w:val="start"/>
        <w:rPr/>
      </w:pPr>
      <w:r>
        <w:rPr/>
        <w:t>5.What signals reliability?</w:t>
      </w:r>
    </w:p>
    <w:p>
      <w:pPr>
        <w:pStyle w:val="BodyText"/>
        <w:numPr>
          <w:ilvl w:val="0"/>
          <w:numId w:val="1"/>
        </w:numPr>
        <w:tabs>
          <w:tab w:val="left" w:pos="709" w:leader="none"/>
        </w:tabs>
        <w:bidi w:val="0"/>
        <w:spacing w:before="0" w:after="0"/>
        <w:ind w:hanging="283" w:start="709" w:end="0"/>
        <w:jc w:val="start"/>
        <w:rPr/>
      </w:pPr>
      <w:r>
        <w:rPr/>
        <w:t>6.What happens when trust is violated?</w:t>
      </w:r>
    </w:p>
    <w:p>
      <w:pPr>
        <w:pStyle w:val="BodyText"/>
        <w:numPr>
          <w:ilvl w:val="0"/>
          <w:numId w:val="1"/>
        </w:numPr>
        <w:tabs>
          <w:tab w:val="left" w:pos="709" w:leader="none"/>
        </w:tabs>
        <w:bidi w:val="0"/>
        <w:spacing w:before="0" w:after="0"/>
        <w:ind w:hanging="283" w:start="709" w:end="0"/>
        <w:jc w:val="start"/>
        <w:rPr/>
      </w:pPr>
      <w:r>
        <w:rPr/>
        <w:t>7.What happens when performance and legitimacy diverge?</w:t>
      </w:r>
    </w:p>
    <w:p>
      <w:pPr>
        <w:pStyle w:val="BodyText"/>
        <w:numPr>
          <w:ilvl w:val="0"/>
          <w:numId w:val="1"/>
        </w:numPr>
        <w:tabs>
          <w:tab w:val="left" w:pos="709" w:leader="none"/>
        </w:tabs>
        <w:bidi w:val="0"/>
        <w:ind w:hanging="283" w:start="709" w:end="0"/>
        <w:jc w:val="start"/>
        <w:rPr/>
      </w:pPr>
      <w:r>
        <w:rPr/>
        <w:t>8.How are mistakes absorbed without destroying authority?</w:t>
      </w:r>
    </w:p>
    <w:p>
      <w:pPr>
        <w:pStyle w:val="BodyText"/>
        <w:bidi w:val="0"/>
        <w:ind w:hanging="0" w:start="0" w:end="0"/>
        <w:jc w:val="start"/>
        <w:rPr/>
      </w:pPr>
      <w:r>
        <w:rPr/>
        <w:t>These questions are rarely answered through explicit policy. They are answered through practice, reinforced through repetition, and transmitted through observation. New members learn the answers not by reading handbooks but by watching what happens when someone violates the unwritten rules. The answers stabilize because they work — because they enable coordination under the specific constraints the organization faces.</w:t>
      </w:r>
    </w:p>
    <w:p>
      <w:pPr>
        <w:pStyle w:val="Heading4"/>
        <w:bidi w:val="0"/>
        <w:ind w:hanging="0" w:start="0" w:end="0"/>
        <w:jc w:val="start"/>
        <w:rPr/>
      </w:pPr>
      <w:r>
        <w:rPr/>
        <w:t>From Strategy to Culture</w:t>
      </w:r>
    </w:p>
    <w:p>
      <w:pPr>
        <w:pStyle w:val="BodyText"/>
        <w:bidi w:val="0"/>
        <w:ind w:hanging="0" w:start="0" w:end="0"/>
        <w:jc w:val="start"/>
        <w:rPr/>
      </w:pPr>
      <w:r>
        <w:rPr/>
        <w:t>What later gets labeled 'organizational culture' is often nothing more than strategy that worked long enough to become invisible. The reporting structure that prevented chaos is no longer seen as a solution; it is seen as natural. The decision hierarchy that avoided deadlock is no longer seen as a trade-off; it is seen as proper. The negotiation style that prevented escalation is no longer seen as adaptive; it is seen as professional.</w:t>
      </w:r>
    </w:p>
    <w:p>
      <w:pPr>
        <w:pStyle w:val="BodyText"/>
        <w:bidi w:val="0"/>
        <w:ind w:hanging="0" w:start="0" w:end="0"/>
        <w:jc w:val="start"/>
        <w:rPr/>
      </w:pPr>
      <w:r>
        <w:rPr/>
        <w:t>This invisibility is both the strength and the danger of cultural stabilization. The strength is efficiency: once patterns become automatic, coordination happens without constant negotiation. The danger is blindness: once patterns become natural, they become difficult to question even when constraints change. The adaptive strategy that solved yesterday's problem may be creating tomorrow's failure — but it will feel like identity rather than choice, making change feel like self-destruction rather than adaptation.</w:t>
      </w:r>
    </w:p>
    <w:p>
      <w:pPr>
        <w:pStyle w:val="BodyText"/>
        <w:bidi w:val="0"/>
        <w:ind w:hanging="0" w:start="0" w:end="0"/>
        <w:jc w:val="start"/>
        <w:rPr/>
      </w:pPr>
      <w:r>
        <w:rPr/>
        <w:t>Culture is not chosen. It is selected. Not by ideology, but by constraint. Not through values articulation, but through survival. Understanding this changes how cultural analysis proceeds — from cataloging traits to mapping constraints, from describing patterns to identifying the problems those patterns solve, from judging cultures to understanding the opportunity costs they have accepted.</w:t>
      </w:r>
    </w:p>
    <w:p>
      <w:pPr>
        <w:pStyle w:val="HorizontalLine"/>
        <w:bidi w:val="0"/>
        <w:jc w:val="start"/>
        <w:rPr/>
      </w:pPr>
      <w:r>
        <w:rPr/>
      </w:r>
    </w:p>
    <w:p>
      <w:pPr>
        <w:pStyle w:val="Heading3"/>
        <w:bidi w:val="0"/>
        <w:ind w:hanging="0" w:start="0" w:end="0"/>
        <w:jc w:val="start"/>
        <w:rPr/>
      </w:pPr>
      <w:r>
        <w:rPr/>
        <w:t>3.2 Adaptive Strategies Defined</w:t>
      </w:r>
    </w:p>
    <w:p>
      <w:pPr>
        <w:pStyle w:val="Heading4"/>
        <w:bidi w:val="0"/>
        <w:ind w:hanging="0" w:start="0" w:end="0"/>
        <w:jc w:val="start"/>
        <w:rPr/>
      </w:pPr>
      <w:r>
        <w:rPr/>
        <w:t>From Selection to Structure</w:t>
      </w:r>
    </w:p>
    <w:p>
      <w:pPr>
        <w:pStyle w:val="BodyText"/>
        <w:bidi w:val="0"/>
        <w:ind w:hanging="0" w:start="0" w:end="0"/>
        <w:jc w:val="start"/>
        <w:rPr/>
      </w:pPr>
      <w:r>
        <w:rPr/>
        <w:t>Section 3.1 established that culture is selected, not chosen — that coordination patterns emerge through survival under constraint rather than through deliberate design. But if culture is selected, what exactly is being selected? The answer is adaptive strategies: stabilized patterns of coordination that prove workable under repeated pressure.</w:t>
      </w:r>
    </w:p>
    <w:p>
      <w:pPr>
        <w:pStyle w:val="BodyText"/>
        <w:bidi w:val="0"/>
        <w:ind w:hanging="0" w:start="0" w:end="0"/>
        <w:jc w:val="start"/>
        <w:rPr/>
      </w:pPr>
      <w:r>
        <w:rPr/>
        <w:t>An adaptive strategy is not a plan, not a policy, and not a value statement. It is a way of coordinating action that has survived testing. When a system finds a combination of approaches that allows it to operate with tolerable conflict, tolerable cost, and tolerable risk, that combination tends to persist. It becomes the default. Over time, it becomes 'how things are done.' Eventually, it becomes invisible — experienced not as strategy but as reality.</w:t>
      </w:r>
    </w:p>
    <w:p>
      <w:pPr>
        <w:pStyle w:val="Heading4"/>
        <w:bidi w:val="0"/>
        <w:ind w:hanging="0" w:start="0" w:end="0"/>
        <w:jc w:val="start"/>
        <w:rPr/>
      </w:pPr>
      <w:r>
        <w:rPr/>
        <w:t>Key Terms</w:t>
      </w:r>
    </w:p>
    <w:p>
      <w:pPr>
        <w:pStyle w:val="BodyText"/>
        <w:bidi w:val="0"/>
        <w:ind w:hanging="0" w:start="0" w:end="0"/>
        <w:jc w:val="start"/>
        <w:rPr/>
      </w:pPr>
      <w:r>
        <w:rPr>
          <w:rStyle w:val="Strong"/>
        </w:rPr>
        <w:t>Adaptive strategy:</w:t>
      </w:r>
      <w:r>
        <w:rPr/>
        <w:t xml:space="preserve"> A historically selected bundle of responses that solved a recurring coordination problem under specific constraints (e.g., 'centralized decision-making to prevent chaos during crisis').</w:t>
      </w:r>
    </w:p>
    <w:p>
      <w:pPr>
        <w:pStyle w:val="BodyText"/>
        <w:bidi w:val="0"/>
        <w:ind w:hanging="0" w:start="0" w:end="0"/>
        <w:jc w:val="start"/>
        <w:rPr/>
      </w:pPr>
      <w:r>
        <w:rPr>
          <w:rStyle w:val="Strong"/>
        </w:rPr>
        <w:t>Coordination logic:</w:t>
      </w:r>
      <w:r>
        <w:rPr/>
        <w:t xml:space="preserve"> The underlying operating principle that makes an adaptive strategy work (e.g., 'authority = stability' or 'consensus = legitimacy').</w:t>
      </w:r>
    </w:p>
    <w:p>
      <w:pPr>
        <w:pStyle w:val="BodyText"/>
        <w:bidi w:val="0"/>
        <w:ind w:hanging="0" w:start="0" w:end="0"/>
        <w:jc w:val="start"/>
        <w:rPr/>
      </w:pPr>
      <w:r>
        <w:rPr>
          <w:rStyle w:val="Strong"/>
        </w:rPr>
        <w:t>Cultural pattern:</w:t>
      </w:r>
      <w:r>
        <w:rPr/>
        <w:t xml:space="preserve"> The stabilized, visible expression of an adaptive strategy once it becomes routinized and moralized (e.g., 'only senior leaders speak first in meetings').</w:t>
      </w:r>
    </w:p>
    <w:p>
      <w:pPr>
        <w:pStyle w:val="BodyText"/>
        <w:bidi w:val="0"/>
        <w:ind w:hanging="0" w:start="0" w:end="0"/>
        <w:jc w:val="start"/>
        <w:rPr/>
      </w:pPr>
      <w:r>
        <w:rPr/>
        <w:t xml:space="preserve">In short: </w:t>
      </w:r>
      <w:r>
        <w:rPr>
          <w:rStyle w:val="Strong"/>
        </w:rPr>
        <w:t>coordination logic</w:t>
      </w:r>
      <w:r>
        <w:rPr/>
        <w:t xml:space="preserve"> → shapes → </w:t>
      </w:r>
      <w:r>
        <w:rPr>
          <w:rStyle w:val="Strong"/>
        </w:rPr>
        <w:t>adaptive strategy</w:t>
      </w:r>
      <w:r>
        <w:rPr/>
        <w:t xml:space="preserve"> → becomes → </w:t>
      </w:r>
      <w:r>
        <w:rPr>
          <w:rStyle w:val="Strong"/>
        </w:rPr>
        <w:t>cultural pattern</w:t>
      </w:r>
      <w:r>
        <w:rPr/>
        <w:t>.</w:t>
      </w:r>
    </w:p>
    <w:p>
      <w:pPr>
        <w:pStyle w:val="Heading4"/>
        <w:bidi w:val="0"/>
        <w:ind w:hanging="0" w:start="0" w:end="0"/>
        <w:jc w:val="start"/>
        <w:rPr/>
      </w:pPr>
      <w:r>
        <w:rPr/>
        <w:t>What Adaptive Strategies Answer</w:t>
      </w:r>
    </w:p>
    <w:p>
      <w:pPr>
        <w:pStyle w:val="BodyText"/>
        <w:bidi w:val="0"/>
        <w:ind w:hanging="0" w:start="0" w:end="0"/>
        <w:jc w:val="start"/>
        <w:rPr/>
      </w:pPr>
      <w:r>
        <w:rPr/>
        <w:t>In practical terms, an adaptive strategy is a pattern that answers four fundamental questions simultaneously: How do decisions get made? How is authority accepted or resisted? How is trust created without constant enforcement? And how does meaning stay connected to action? These questions must be answered for any coordination system to function.</w:t>
      </w:r>
    </w:p>
    <w:p>
      <w:pPr>
        <w:pStyle w:val="BodyText"/>
        <w:bidi w:val="0"/>
        <w:ind w:hanging="0" w:start="0" w:end="0"/>
        <w:jc w:val="start"/>
        <w:rPr/>
      </w:pPr>
      <w:r>
        <w:rPr/>
        <w:t>Toyota's production system illustrates how adaptive strategies emerge from constraint (Womack, Jones, &amp; Roos, 1990; Liker, 2004). Facing capital scarcity in post-war Japan, Toyota could not afford the large inventories and buffer stocks that American manufacturers used to manage production uncertainty. The constraint forced experimentation with just-in-time delivery, continuous improvement (kaizen), and worker-initiated quality control — patterns that emerged as survival responses, not management theory. Nonaka and Takeuchi (1995) have shown how these practices encoded tacit organizational knowledge that could not be captured in formal procedures alone. Decades later, these adaptive strategies became codified as the 'Toyota Way' and studied worldwide. What began as necessity became identity. What was once a constraint response became a source of competitive advantage.</w:t>
      </w:r>
    </w:p>
    <w:p>
      <w:pPr>
        <w:pStyle w:val="Heading4"/>
        <w:bidi w:val="0"/>
        <w:ind w:hanging="0" w:start="0" w:end="0"/>
        <w:jc w:val="start"/>
        <w:rPr/>
      </w:pPr>
      <w:r>
        <w:rPr/>
        <w:t>The Characteristics of Adaptive Strategies</w:t>
      </w:r>
    </w:p>
    <w:p>
      <w:pPr>
        <w:pStyle w:val="BodyText"/>
        <w:bidi w:val="0"/>
        <w:ind w:hanging="0" w:start="0" w:end="0"/>
        <w:jc w:val="start"/>
        <w:rPr/>
      </w:pPr>
      <w:r>
        <w:rPr/>
        <w:t xml:space="preserve">Adaptive strategies share four characteristics that distinguish them from deliberate policies or stated values. First, they are </w:t>
      </w:r>
      <w:r>
        <w:rPr>
          <w:rStyle w:val="Strong"/>
        </w:rPr>
        <w:t>emergent</w:t>
      </w:r>
      <w:r>
        <w:rPr/>
        <w:t xml:space="preserve"> — they form through repetition, not intention. Second, adaptive strategies are </w:t>
      </w:r>
      <w:r>
        <w:rPr>
          <w:rStyle w:val="Strong"/>
        </w:rPr>
        <w:t>tacit</w:t>
      </w:r>
      <w:r>
        <w:rPr/>
        <w:t>. They are learned by observing consequences, not by reading manuals. New members absorb them through experience: by watching what happens when someone violates unwritten rules, by noticing which behaviors are rewarded and which are punished. Argyris and Schön (1978) distinguish this as the difference between espoused theories and theories-in-use — the latter being where adaptive strategies actually reside.</w:t>
      </w:r>
    </w:p>
    <w:p>
      <w:pPr>
        <w:pStyle w:val="BodyText"/>
        <w:bidi w:val="0"/>
        <w:ind w:hanging="0" w:start="0" w:end="0"/>
        <w:jc w:val="start"/>
        <w:rPr/>
      </w:pPr>
      <w:r>
        <w:rPr/>
        <w:t xml:space="preserve">Third, adaptive strategies are </w:t>
      </w:r>
      <w:r>
        <w:rPr>
          <w:rStyle w:val="Strong"/>
        </w:rPr>
        <w:t>path-dependent</w:t>
      </w:r>
      <w:r>
        <w:rPr/>
        <w:t>. They are shaped by earlier solutions. The divergent paths of Honda and Toyota illustrate this pattern. Both faced post-war resource constraints, but their founding circumstances differed. Toyota emerged from textile machinery manufacturing, carrying forward patterns of systematic process control. Honda emerged from a motorcycle racing culture, carrying forward patterns of engineering autonomy and rapid experimentation. Decades later, both are successful automotive manufacturers, but their adaptive strategies remain distinct — Toyota known for disciplined process standardization, Honda known for engineering-driven innovation. Neither strategy is superior; each reflects path-dependent development from different origins under similar constraints.</w:t>
      </w:r>
    </w:p>
    <w:p>
      <w:pPr>
        <w:pStyle w:val="BodyText"/>
        <w:bidi w:val="0"/>
        <w:ind w:hanging="0" w:start="0" w:end="0"/>
        <w:jc w:val="start"/>
        <w:rPr/>
      </w:pPr>
      <w:r>
        <w:rPr/>
        <w:t xml:space="preserve">Fourth, adaptive strategies become </w:t>
      </w:r>
      <w:r>
        <w:rPr>
          <w:rStyle w:val="Strong"/>
        </w:rPr>
        <w:t>invisible to insiders</w:t>
      </w:r>
      <w:r>
        <w:rPr/>
        <w:t>. Once stabilized, they feel natural. People stop seeing them as strategies and start experiencing them as reality. This invisibility is functionally useful — it reduces the cognitive burden of coordination — but it also makes the strategy difficult to examine, question, or change.</w:t>
      </w:r>
    </w:p>
    <w:p>
      <w:pPr>
        <w:pStyle w:val="Heading4"/>
        <w:bidi w:val="0"/>
        <w:ind w:hanging="0" w:start="0" w:end="0"/>
        <w:jc w:val="start"/>
        <w:rPr/>
      </w:pPr>
      <w:r>
        <w:rPr/>
        <w:t>Adaptive Strategy as Coordination Pricing</w:t>
      </w:r>
    </w:p>
    <w:p>
      <w:pPr>
        <w:pStyle w:val="BodyText"/>
        <w:bidi w:val="0"/>
        <w:ind w:hanging="0" w:start="0" w:end="0"/>
        <w:jc w:val="start"/>
        <w:rPr/>
      </w:pPr>
      <w:r>
        <w:rPr/>
        <w:t>In business terms, an adaptive strategy is the organization's way of pricing coordination. It determines how expensive disagreement is, how risky delay becomes, how much evidence is needed before trust is granted, how costly it is to challenge authority, and how much ambiguity the system can tolerate. These costs are not written into budgets, but they govern behavior more reliably than any rule book.</w:t>
      </w:r>
    </w:p>
    <w:p>
      <w:pPr>
        <w:pStyle w:val="BodyText"/>
        <w:bidi w:val="0"/>
        <w:ind w:hanging="0" w:start="0" w:end="0"/>
        <w:jc w:val="start"/>
        <w:rPr/>
      </w:pPr>
      <w:r>
        <w:rPr/>
        <w:t>Consider two organizations facing the same strategic decision. One requires alignment meetings, stakeholder documentation, and formal approval chains before action. The other relies on individual judgment and rapid execution with post-hoc review. Neither is inherently more 'open' or more 'rigid.' Each is protecting a coordination strategy that historically reduced risk in its environment. In one case, the cost of error was higher than the cost of delay. In the other, the cost of delay was higher than the cost of error. That difference in pricing alone can shape an entire culture.</w:t>
      </w:r>
    </w:p>
    <w:p>
      <w:pPr>
        <w:pStyle w:val="Heading4"/>
        <w:bidi w:val="0"/>
        <w:ind w:hanging="0" w:start="0" w:end="0"/>
        <w:jc w:val="start"/>
        <w:rPr/>
      </w:pPr>
      <w:r>
        <w:rPr/>
        <w:t>Why Changing Adaptive Strategies Is So Difficult</w:t>
      </w:r>
    </w:p>
    <w:p>
      <w:pPr>
        <w:pStyle w:val="BodyText"/>
        <w:bidi w:val="0"/>
        <w:ind w:hanging="0" w:start="0" w:end="0"/>
        <w:jc w:val="start"/>
        <w:rPr/>
      </w:pPr>
      <w:r>
        <w:rPr/>
        <w:t>The pricing framework explains why cultural change is so difficult. To change an adaptive strategy is not merely to change behavior. It is to change the pricing of risk, legitimacy, and coordination failure. People resist not because they are stubborn or change-averse, but because the existing strategy is still performing an essential protective function, even if imperfectly. Removing it without a replacement increases vulnerability. The resistance is rational.</w:t>
      </w:r>
    </w:p>
    <w:p>
      <w:pPr>
        <w:pStyle w:val="BodyText"/>
        <w:bidi w:val="0"/>
        <w:ind w:hanging="0" w:start="0" w:end="0"/>
        <w:jc w:val="start"/>
        <w:rPr/>
      </w:pPr>
      <w:r>
        <w:rPr/>
        <w:t>This dynamic appears regularly when organizations attempt to flatten hierarchies or empower lower-level decision-making. The existing hierarchy, whatever its inefficiencies, prices certain risks: it concentrates accountability, provides clear escalation paths, and protects junior employees from bearing responsibility for failures. When the hierarchy is removed, those risks do not disappear — they are redistributed. The result is frequently a covert return to hierarchical behavior, because the underlying coordination needs remain even after the formal structure is altered.</w:t>
      </w:r>
    </w:p>
    <w:p>
      <w:pPr>
        <w:pStyle w:val="BodyText"/>
        <w:bidi w:val="0"/>
        <w:ind w:hanging="0" w:start="0" w:end="0"/>
        <w:jc w:val="start"/>
        <w:rPr/>
      </w:pPr>
      <w:r>
        <w:rPr/>
        <w:t>This is why cultural interventions that target attitudes or values almost always fail. They try to modify outcomes without replacing the strategy that generates them. Telling people to be 'more innovative' or 'more collaborative' does nothing to change the coordination pricing that makes innovation risky or collaboration costly. Culture is not sustained by belief. It is sustained by usefulness. Until the adaptive strategy itself changes — until the pricing of coordination shifts — behavior will remain anchored to the existing pattern.</w:t>
      </w:r>
    </w:p>
    <w:p>
      <w:pPr>
        <w:pStyle w:val="Heading4"/>
        <w:bidi w:val="0"/>
        <w:ind w:hanging="0" w:start="0" w:end="0"/>
        <w:jc w:val="start"/>
        <w:rPr/>
      </w:pPr>
      <w:r>
        <w:rPr/>
        <w:t>From Strategy to Protected Culture</w:t>
      </w:r>
    </w:p>
    <w:p>
      <w:pPr>
        <w:pStyle w:val="BodyText"/>
        <w:bidi w:val="0"/>
        <w:ind w:hanging="0" w:start="0" w:end="0"/>
        <w:jc w:val="start"/>
        <w:rPr/>
      </w:pPr>
      <w:r>
        <w:rPr/>
        <w:t>Once an adaptive strategy proves capable of stabilizing coordination, preserving legitimacy, containing conflict, and keeping meaning connected to action, it becomes culturally protected. Questioning it begins to feel dangerous — not merely impractical but disloyal. Deviating from it begins to feel irresponsible. Defending it becomes framed as integrity rather than habit. At that point, strategy has become culture. What later appears as 'who we are' is often nothing more than 'what once kept us functioning.'</w:t>
      </w:r>
    </w:p>
    <w:p>
      <w:pPr>
        <w:pStyle w:val="HorizontalLine"/>
        <w:bidi w:val="0"/>
        <w:jc w:val="start"/>
        <w:rPr/>
      </w:pPr>
      <w:r>
        <w:rPr/>
      </w:r>
    </w:p>
    <w:p>
      <w:pPr>
        <w:pStyle w:val="Heading3"/>
        <w:bidi w:val="0"/>
        <w:ind w:hanging="0" w:start="0" w:end="0"/>
        <w:jc w:val="start"/>
        <w:rPr/>
      </w:pPr>
      <w:r>
        <w:rPr/>
        <w:t>3.3 Domains of Adaptive Strategy Formation</w:t>
      </w:r>
    </w:p>
    <w:p>
      <w:pPr>
        <w:pStyle w:val="Heading4"/>
        <w:bidi w:val="0"/>
        <w:ind w:hanging="0" w:start="0" w:end="0"/>
        <w:jc w:val="start"/>
        <w:rPr/>
      </w:pPr>
      <w:r>
        <w:rPr/>
        <w:t>Where Adaptive Strategies Form</w:t>
      </w:r>
    </w:p>
    <w:p>
      <w:pPr>
        <w:pStyle w:val="BodyText"/>
        <w:bidi w:val="0"/>
        <w:ind w:hanging="0" w:start="0" w:end="0"/>
        <w:jc w:val="start"/>
        <w:rPr/>
      </w:pPr>
      <w:r>
        <w:rPr/>
        <w:t>Section 3.2 established that adaptive strategies are stabilized patterns of coordination that answer fundamental questions about decision-making, authority, trust, and meaning. But these strategies do not arise randomly or uniformly across all aspects of organizational life. They form around recurring problem domains that every complex system must resolve in order to survive. Each domain represents a category of coordination problems that cannot be avoided. Culture emerges as the accumulated solution set to these problems.</w:t>
      </w:r>
    </w:p>
    <w:p>
      <w:pPr>
        <w:pStyle w:val="Heading4"/>
        <w:bidi w:val="0"/>
        <w:ind w:hanging="0" w:start="0" w:end="0"/>
        <w:jc w:val="start"/>
        <w:rPr/>
      </w:pPr>
      <w:r>
        <w:rPr/>
        <w:t>Subsistence and Survival</w:t>
      </w:r>
    </w:p>
    <w:p>
      <w:pPr>
        <w:pStyle w:val="BodyText"/>
        <w:bidi w:val="0"/>
        <w:ind w:hanging="0" w:start="0" w:end="0"/>
        <w:jc w:val="start"/>
        <w:rPr/>
      </w:pPr>
      <w:r>
        <w:rPr/>
        <w:t>Every system must first secure its own continuation. For societies, this means food, water, shelter, and physical safety. For organizations, it means revenue, cash flow, legal viability, and operational continuity. Adaptive strategies form around whatever threatens survival most directly, and these strategies typically receive the strongest cultural protection because failure in this domain is existential.</w:t>
      </w:r>
    </w:p>
    <w:p>
      <w:pPr>
        <w:pStyle w:val="BodyText"/>
        <w:bidi w:val="0"/>
        <w:ind w:hanging="0" w:start="0" w:end="0"/>
        <w:jc w:val="start"/>
        <w:rPr/>
      </w:pPr>
      <w:r>
        <w:rPr/>
        <w:t>The contrast between utility companies and technology startups illustrates how survival constraints shape adaptive strategies. Utilities face constraints of capital intensity, regulatory oversight, and infrastructure that cannot fail without public harm. Their adaptive strategies emphasize reliability, documentation, and risk avoidance — survival depends on preventing catastrophic failure. Technology startups face constraints of limited runway, competitive speed, and winner-take-all markets. Their adaptive strategies emphasize rapid iteration, acceptable failure rates, and aggressive resource deployment — survival depends on achieving scale before capital exhausts. Neither culture is more rational; each is optimized for different survival threats.</w:t>
      </w:r>
    </w:p>
    <w:p>
      <w:pPr>
        <w:pStyle w:val="Heading4"/>
        <w:bidi w:val="0"/>
        <w:ind w:hanging="0" w:start="0" w:end="0"/>
        <w:jc w:val="start"/>
        <w:rPr/>
      </w:pPr>
      <w:r>
        <w:rPr/>
        <w:t>Coordination at Scale</w:t>
      </w:r>
    </w:p>
    <w:p>
      <w:pPr>
        <w:pStyle w:val="BodyText"/>
        <w:bidi w:val="0"/>
        <w:ind w:hanging="0" w:start="0" w:end="0"/>
        <w:jc w:val="start"/>
        <w:rPr/>
      </w:pPr>
      <w:r>
        <w:rPr/>
        <w:t>As systems grow, informal coordination collapses. Small groups can rely on personal trust, direct negotiation, and shared context. Large systems cannot. Growth forces the creation of hierarchy, role differentiation, standardized procedures, and formal authority structures. Adaptive strategies form around how this complexity is contained.</w:t>
      </w:r>
    </w:p>
    <w:p>
      <w:pPr>
        <w:pStyle w:val="BodyText"/>
        <w:bidi w:val="0"/>
        <w:ind w:hanging="0" w:start="0" w:end="0"/>
        <w:jc w:val="start"/>
        <w:rPr/>
      </w:pPr>
      <w:r>
        <w:rPr/>
        <w:t>The different scaling strategies of McDonald's and Starbucks illustrate this domain. McDonald's scaled through extreme standardization — identical procedures, equipment, and products worldwide. Starbucks scaled through trained baristas and brand culture, allowing more variation in execution. Both achieved global scale; their coordination strategies reflect different calculations about which costs were acceptable.</w:t>
      </w:r>
    </w:p>
    <w:p>
      <w:pPr>
        <w:pStyle w:val="Heading4"/>
        <w:bidi w:val="0"/>
        <w:ind w:hanging="0" w:start="0" w:end="0"/>
        <w:jc w:val="start"/>
        <w:rPr/>
      </w:pPr>
      <w:r>
        <w:rPr/>
        <w:t>Exchange and Interaction</w:t>
      </w:r>
    </w:p>
    <w:p>
      <w:pPr>
        <w:pStyle w:val="BodyText"/>
        <w:bidi w:val="0"/>
        <w:ind w:hanging="0" w:start="0" w:end="0"/>
        <w:jc w:val="start"/>
        <w:rPr/>
      </w:pPr>
      <w:r>
        <w:rPr/>
        <w:t>No system operates alone. It must trade, negotiate, cooperate, and compete with entities beyond its boundaries. Adaptive strategies develop to manage interaction beyond immediate trust networks, where the coordination mechanisms that work internally cannot be assumed.</w:t>
      </w:r>
    </w:p>
    <w:p>
      <w:pPr>
        <w:pStyle w:val="BodyText"/>
        <w:bidi w:val="0"/>
        <w:ind w:hanging="0" w:start="0" w:end="0"/>
        <w:jc w:val="start"/>
        <w:rPr/>
      </w:pPr>
      <w:r>
        <w:rPr/>
        <w:t>In my experience working with cross-cultural supply chains, this domain creates some of the most persistent friction. European buyers accustomed to contract-based trust often interpreted Asian suppliers' relationship-building efforts as inefficiency or evasion — why so many dinners before discussing terms? Asian suppliers accustomed to relationship-based trust often interpreted European buyers' contract focus as distrust or bad faith — why so many lawyers before establishing a relationship? Neither side was wrong. They had developed different adaptive strategies for managing exchange risk, shaped by different institutional environments. Where legal enforcement is reliable and reputation networks are weak, contracts make sense. Where legal enforcement is slow and reputation networks are strong, relationships make sense. The strategies were rational responses to different constraint-resource configurations. This dynamic aligns with Fei Xiaotong's (1992) analysis of differential mode of association, chaxu geju (</w:t>
      </w:r>
      <w:r>
        <w:rPr/>
        <w:t>差序格局</w:t>
      </w:r>
      <w:r>
        <w:rPr/>
        <w:t>), in Chinese social organization — coordination through concentric trust networks rather than through universal rules applied to strangers.</w:t>
      </w:r>
    </w:p>
    <w:p>
      <w:pPr>
        <w:pStyle w:val="Heading4"/>
        <w:bidi w:val="0"/>
        <w:ind w:hanging="0" w:start="0" w:end="0"/>
        <w:jc w:val="start"/>
        <w:rPr/>
      </w:pPr>
      <w:r>
        <w:rPr/>
        <w:t>Authority and Legitimacy</w:t>
      </w:r>
    </w:p>
    <w:p>
      <w:pPr>
        <w:pStyle w:val="BodyText"/>
        <w:bidi w:val="0"/>
        <w:ind w:hanging="0" w:start="0" w:end="0"/>
        <w:jc w:val="start"/>
        <w:rPr/>
      </w:pPr>
      <w:r>
        <w:rPr/>
        <w:t>Every coordination system requires decision rights. Someone must be allowed to decide, enforce, and resolve conflict — and that authority must be accepted as legitimate, or coordination collapses into constant contestation. Adaptive strategies form around how authority is made acceptable, and different legitimacy sources carry different vulnerabilities. Authority may be legitimized through hierarchy, expertise, tradition, legal structure, or performance outcomes. Each method protects against different challenges but remains vulnerable to different attacks.</w:t>
      </w:r>
    </w:p>
    <w:p>
      <w:pPr>
        <w:pStyle w:val="BodyText"/>
        <w:bidi w:val="0"/>
        <w:ind w:hanging="0" w:start="0" w:end="0"/>
        <w:jc w:val="start"/>
        <w:rPr/>
      </w:pPr>
      <w:r>
        <w:rPr/>
        <w:t>The 2008 financial crisis exposed the fragility of expertise-based authority in financial institutions. Quantitative analysts and risk modelers had accumulated decision rights based on technical expertise. When those models failed catastrophically, the legitimacy of expertise-based authority collapsed with them. Organizations that had alternative legitimacy structures — traditional banking judgment, relationship-based assessment — proved more resilient, not because their decisions were better, but because their authority did not depend on a single legitimacy source that had just been discredited (Scott, 2014).</w:t>
      </w:r>
    </w:p>
    <w:p>
      <w:pPr>
        <w:pStyle w:val="Heading4"/>
        <w:bidi w:val="0"/>
        <w:ind w:hanging="0" w:start="0" w:end="0"/>
        <w:jc w:val="start"/>
        <w:rPr/>
      </w:pPr>
      <w:r>
        <w:rPr/>
        <w:t>Risk and Uncertainty</w:t>
      </w:r>
    </w:p>
    <w:p>
      <w:pPr>
        <w:pStyle w:val="BodyText"/>
        <w:bidi w:val="0"/>
        <w:ind w:hanging="0" w:start="0" w:end="0"/>
        <w:jc w:val="start"/>
        <w:rPr/>
      </w:pPr>
      <w:r>
        <w:rPr/>
        <w:t>Every system must absorb error, volatility, and surprise. Adaptive strategies define how much uncertainty is tolerated, who carries risk, and how failure is interpreted. Some cultures punish failure to protect reliability, pricing experimentation highly. Other cultures tolerate failure to preserve learning and experimentation. None of these choices are moral positions. They reflect calculations about which form of failure is more dangerous under the system's constraints.</w:t>
      </w:r>
    </w:p>
    <w:p>
      <w:pPr>
        <w:pStyle w:val="BodyText"/>
        <w:bidi w:val="0"/>
        <w:ind w:hanging="0" w:start="0" w:end="0"/>
        <w:jc w:val="start"/>
        <w:rPr/>
      </w:pPr>
      <w:r>
        <w:rPr/>
        <w:t>Aviation and healthcare illustrate contrasting adaptive strategies for risk absorption (Dekker, 2014). Aviation developed a 'just culture' that distinguishes between honest errors (protected) and negligent violations (punished), encouraging reporting of near-misses without career consequences. Healthcare, despite similar stakes, has historically maintained cultures of individual blame, where errors trigger malpractice exposure and career damage. Reporting is suppressed, and the system learns slowly. The different strategies reflect different institutional constraints: aviation's unionized workforce and regulatory structure enabled protected reporting; healthcare's liability environment made blame-based strategies more persistent.</w:t>
      </w:r>
    </w:p>
    <w:p>
      <w:pPr>
        <w:pStyle w:val="Heading4"/>
        <w:bidi w:val="0"/>
        <w:ind w:hanging="0" w:start="0" w:end="0"/>
        <w:jc w:val="start"/>
        <w:rPr/>
      </w:pPr>
      <w:r>
        <w:rPr/>
        <w:t>Meaning and Continuity</w:t>
      </w:r>
    </w:p>
    <w:p>
      <w:pPr>
        <w:pStyle w:val="BodyText"/>
        <w:bidi w:val="0"/>
        <w:ind w:hanging="0" w:start="0" w:end="0"/>
        <w:jc w:val="start"/>
        <w:rPr/>
      </w:pPr>
      <w:r>
        <w:rPr/>
        <w:t>Finally, systems must persist across time. They must transfer coordination strategies to new members who did not experience the original pressures that shaped those strategies. Meaning systems emerge to justify, explain, and stabilize coordination: identity narratives, historical accounts, rituals, and moral frameworks. These meaning systems are not ornamental additions to culture. They protect coherence.</w:t>
      </w:r>
    </w:p>
    <w:p>
      <w:pPr>
        <w:pStyle w:val="BodyText"/>
        <w:bidi w:val="0"/>
        <w:ind w:hanging="0" w:start="0" w:end="0"/>
        <w:jc w:val="start"/>
        <w:rPr/>
      </w:pPr>
      <w:r>
        <w:rPr/>
        <w:t>Military organizations invest heavily in meaning systems precisely because their coordination requirements are extreme and their membership turns over continuously. Boot camp rituals, unit histories, ceremonies, and identity narratives all serve to transmit adaptive strategies — obedience to command, unit cohesion, acceptance of sacrifice — to members who have no personal experience of why these patterns exist. Meaning systems bridge that gap. They make coordination strategies feel like identity rather than imposition, transforming 'what we must do' into 'who we are.'</w:t>
      </w:r>
    </w:p>
    <w:p>
      <w:pPr>
        <w:pStyle w:val="Heading4"/>
        <w:bidi w:val="0"/>
        <w:ind w:hanging="0" w:start="0" w:end="0"/>
        <w:jc w:val="start"/>
        <w:rPr/>
      </w:pPr>
      <w:r>
        <w:rPr/>
        <w:t>Why Culture Takes the Shape It Does</w:t>
      </w:r>
    </w:p>
    <w:p>
      <w:pPr>
        <w:pStyle w:val="BodyText"/>
        <w:bidi w:val="0"/>
        <w:ind w:hanging="0" w:start="0" w:end="0"/>
        <w:jc w:val="start"/>
        <w:rPr/>
      </w:pPr>
      <w:r>
        <w:rPr/>
        <w:t>Together, these six domains reveal that culture does not form randomly or reflect arbitrary preferences. Culture forms where coordination risks are highest and where failure would be most costly. Each domain represents a problem that must be solved; adaptive strategies represent the solutions that survived selection. The particular shape of any culture — which domains receive the most protection, which trade-offs are accepted, which costs are tolerable — reflects the specific constraints and resources that shaped its development.</w:t>
      </w:r>
    </w:p>
    <w:p>
      <w:pPr>
        <w:pStyle w:val="BodyText"/>
        <w:bidi w:val="0"/>
        <w:ind w:hanging="0" w:start="0" w:end="0"/>
        <w:jc w:val="start"/>
        <w:rPr/>
      </w:pPr>
      <w:r>
        <w:rPr/>
        <w:t>This framework explains why cultures differ without ranking them. A culture that heavily protects hierarchy is not more authoritarian by nature; it may have developed in an environment where authority failures were catastrophic. A culture that tolerates high ambiguity is not more creative by nature; it may have developed in an environment where the opportunity cost of slow decision-making exceeded the cost of errors.</w:t>
      </w:r>
    </w:p>
    <w:p>
      <w:pPr>
        <w:pStyle w:val="HorizontalLine"/>
        <w:bidi w:val="0"/>
        <w:jc w:val="start"/>
        <w:rPr/>
      </w:pPr>
      <w:r>
        <w:rPr/>
      </w:r>
    </w:p>
    <w:p>
      <w:pPr>
        <w:pStyle w:val="Heading3"/>
        <w:bidi w:val="0"/>
        <w:ind w:hanging="0" w:start="0" w:end="0"/>
        <w:jc w:val="start"/>
        <w:rPr/>
      </w:pPr>
      <w:r>
        <w:rPr/>
        <w:t>3.4 Stabilization: From Strategy to Culture</w:t>
      </w:r>
    </w:p>
    <w:p>
      <w:pPr>
        <w:pStyle w:val="Heading4"/>
        <w:bidi w:val="0"/>
        <w:ind w:hanging="0" w:start="0" w:end="0"/>
        <w:jc w:val="start"/>
        <w:rPr/>
      </w:pPr>
      <w:r>
        <w:rPr/>
        <w:t>When Strategy Becomes Structure</w:t>
      </w:r>
    </w:p>
    <w:p>
      <w:pPr>
        <w:pStyle w:val="BodyText"/>
        <w:bidi w:val="0"/>
        <w:ind w:hanging="0" w:start="0" w:end="0"/>
        <w:jc w:val="start"/>
        <w:rPr/>
      </w:pPr>
      <w:r>
        <w:rPr/>
        <w:t>Section 3.3 mapped the domains where adaptive strategies form. But solving a problem once does not create culture. An adaptive strategy becomes culture only when it stops being optional. As long as a coordination pattern can be questioned, replaced, or bypassed without threatening system coherence, it remains a strategy. Culture begins at the moment a strategy becomes structurally difficult to abandon.</w:t>
      </w:r>
    </w:p>
    <w:p>
      <w:pPr>
        <w:pStyle w:val="BodyText"/>
        <w:bidi w:val="0"/>
        <w:ind w:hanging="0" w:start="0" w:end="0"/>
        <w:jc w:val="start"/>
        <w:rPr/>
      </w:pPr>
      <w:r>
        <w:rPr/>
        <w:t>Stabilization is the process through which this transformation occurs, and it unfolds through five reinforcing mechanisms. Together with a sixth, deeper mechanism — cognitive transmission — these explain how coordination strategies become experienced not as choices but as reality.</w:t>
      </w:r>
    </w:p>
    <w:p>
      <w:pPr>
        <w:pStyle w:val="Heading4"/>
        <w:bidi w:val="0"/>
        <w:ind w:hanging="0" w:start="0" w:end="0"/>
        <w:jc w:val="start"/>
        <w:rPr/>
      </w:pPr>
      <w:r>
        <w:rPr/>
        <w:t>The Five Stabilization Mechanisms</w:t>
      </w:r>
    </w:p>
    <w:p>
      <w:pPr>
        <w:pStyle w:val="BodyText"/>
        <w:bidi w:val="0"/>
        <w:ind w:hanging="0" w:start="0" w:end="0"/>
        <w:jc w:val="start"/>
        <w:rPr/>
      </w:pPr>
      <w:r>
        <w:rPr>
          <w:rStyle w:val="Strong"/>
        </w:rPr>
        <w:t>Institutional embedding</w:t>
      </w:r>
      <w:r>
        <w:rPr/>
        <w:t xml:space="preserve"> is the first mechanism. The strategy is written into formal structures: laws, policies, procedures, training systems, reporting lines, and organizational design (Scott, 2014). What was once a practical choice becomes mandatory architecture. When a manufacturing company's quality controls become ISO-certified processes embedded in supplier contracts and enforced through audit systems, they are no longer optional strategies. They are institutional infrastructure. Changing them requires recertification, contract renegotiation, retraining, and system redesign. The quality culture persists not because it is continuously proven optimal, but because the cost of replacement has become prohibitive.</w:t>
      </w:r>
    </w:p>
    <w:p>
      <w:pPr>
        <w:pStyle w:val="BodyText"/>
        <w:bidi w:val="0"/>
        <w:ind w:hanging="0" w:start="0" w:end="0"/>
        <w:jc w:val="start"/>
        <w:rPr/>
      </w:pPr>
      <w:r>
        <w:rPr>
          <w:rStyle w:val="Strong"/>
        </w:rPr>
        <w:t>Moralization</w:t>
      </w:r>
      <w:r>
        <w:rPr/>
        <w:t xml:space="preserve"> is the second mechanism. Once a strategy is institutionalized, it becomes framed as the right way to operate. Terms like 'professionalism,' 'responsibility,' 'discipline,' and 'loyalty' do not originate as values. They originate as stabilizers. They convert functional necessity into ethical expectation. Consider punctuality: being on time is functionally a coordination strategy that reduces waiting costs and signals reliability. But in cultures where punctuality has been moralized, lateness becomes a character flaw — a sign of disrespect rather than a coordination failure. This moral framing protects the coordination pattern more effectively than any functional argument.</w:t>
      </w:r>
    </w:p>
    <w:p>
      <w:pPr>
        <w:pStyle w:val="BodyText"/>
        <w:bidi w:val="0"/>
        <w:ind w:hanging="0" w:start="0" w:end="0"/>
        <w:jc w:val="start"/>
        <w:rPr/>
      </w:pPr>
      <w:r>
        <w:rPr>
          <w:rStyle w:val="Strong"/>
        </w:rPr>
        <w:t>Routinization</w:t>
      </w:r>
      <w:r>
        <w:rPr/>
        <w:t xml:space="preserve"> is the third mechanism. Strategies become habits — the default way problems are approached, decisions are made, and conflict is handled. The coordination pattern is no longer experienced as a pattern at all; it is experienced as reality. Meeting culture illustrates this: who speaks first, how decisions are signaled, whether dissent is expressed directly or indirectly — these become automatic. A new employee learns them through observation and correction, participating in the routine within weeks without noticing it.</w:t>
      </w:r>
    </w:p>
    <w:p>
      <w:pPr>
        <w:pStyle w:val="BodyText"/>
        <w:bidi w:val="0"/>
        <w:ind w:hanging="0" w:start="0" w:end="0"/>
        <w:jc w:val="start"/>
        <w:rPr/>
      </w:pPr>
      <w:r>
        <w:rPr>
          <w:rStyle w:val="Strong"/>
        </w:rPr>
        <w:t>Narrative reinforcement</w:t>
      </w:r>
      <w:r>
        <w:rPr/>
        <w:t xml:space="preserve"> is the fourth mechanism. Strategies are woven into identity through stories about who the organization is and why it exists. A company that survived an early crisis through aggressive cost control will tell that story as founding mythology even decades later, when the company is financially secure. 'We never forget that we almost didn't make it' becomes a narrative that justifies continued cost discipline long after the original constraint has disappeared. New employees inherit the strategy through the narrative, absorbing it as 'who we are' rather than 'what circumstances once required.'</w:t>
      </w:r>
    </w:p>
    <w:p>
      <w:pPr>
        <w:pStyle w:val="BodyText"/>
        <w:bidi w:val="0"/>
        <w:ind w:hanging="0" w:start="0" w:end="0"/>
        <w:jc w:val="start"/>
        <w:rPr/>
      </w:pPr>
      <w:r>
        <w:rPr>
          <w:rStyle w:val="Strong"/>
        </w:rPr>
        <w:t>Socialization</w:t>
      </w:r>
      <w:r>
        <w:rPr/>
        <w:t xml:space="preserve"> is the fifth mechanism. New members are trained into the strategy before they can question it. Professional socialization in law firms, medical residencies, and consulting firms illustrates this intensely: the explicit curriculum is only part of what is transmitted. The deeper socialization involves learning how to be a lawyer, a doctor, a consultant — how to talk, what to prioritize, what constitutes appropriate ambition, how to handle failure. These adaptive strategies are transmitted through apprenticeship, mentorship, and immersion long before they can be critically examined.</w:t>
      </w:r>
    </w:p>
    <w:p>
      <w:pPr>
        <w:pStyle w:val="Heading4"/>
        <w:bidi w:val="0"/>
        <w:ind w:hanging="0" w:start="0" w:end="0"/>
        <w:jc w:val="start"/>
        <w:rPr/>
      </w:pPr>
      <w:r>
        <w:rPr/>
        <w:t>Cognitive Transmission: The Deepest Mechanism</w:t>
      </w:r>
    </w:p>
    <w:p>
      <w:pPr>
        <w:pStyle w:val="BodyText"/>
        <w:bidi w:val="0"/>
        <w:ind w:hanging="0" w:start="0" w:end="0"/>
        <w:jc w:val="start"/>
        <w:rPr/>
      </w:pPr>
      <w:r>
        <w:rPr/>
        <w:t>The five mechanisms operate at the institutional, moral, behavioral, narrative, and social levels. Together they explain how coordination strategies survive changes in membership and become experienced as normal rather than chosen. But there is a sixth, deeper mechanism — one that operates below the threshold of conscious transmission and that makes cultural patterns particularly durable.</w:t>
      </w:r>
    </w:p>
    <w:p>
      <w:pPr>
        <w:pStyle w:val="BodyText"/>
        <w:bidi w:val="0"/>
        <w:ind w:hanging="0" w:start="0" w:end="0"/>
        <w:jc w:val="start"/>
        <w:rPr/>
      </w:pPr>
      <w:r>
        <w:rPr/>
        <w:t>Cognitive transmission refers to the process by which cultural systems transmit not only behavioral patterns through socialization but the cognitive tools through which participants perceive and process reality itself. The research of Bond (1991) and Nisbett (2003) demonstrates that holistic and analytic cognitive styles — the tendency to attend to fields and relationships versus objects and categories, to tolerate contradiction versus apply formal logic, to reason through context versus through abstraction — are culturally transmitted orientations. They develop in childhood, are reinforced through educational systems, and operate as the perceptual infrastructure through which cultural coordination logic feels self-evident rather than constructed. This mechanism connects directly to the three-layer manifestation model introduced in Chapter 1 (extending Schein's [2010] organizational culture model to cross-cultural analysis): cognitive transmission operates at the deepest layer — the cognitive architecture that shapes how participants process causality, authority, and obligation.</w:t>
      </w:r>
    </w:p>
    <w:p>
      <w:pPr>
        <w:pStyle w:val="BodyText"/>
        <w:bidi w:val="0"/>
        <w:ind w:hanging="0" w:start="0" w:end="0"/>
        <w:jc w:val="start"/>
        <w:rPr/>
      </w:pPr>
      <w:r>
        <w:rPr/>
        <w:t>This is the mechanism that makes stabilized cultural patterns so difficult to examine from inside. Institutional embedding can in principle be seen and questioned — the policy exists in a document that can be read critically. Moralization can be debated on its merits. Routinization can be consciously interrupted. But when the adaptive strategy has been cognitively transmitted — when the holistic or analytic orientation through which participants process reality has itself been shaped by the coordination system — the strategy is no longer available for ordinary examination. It has become the lens rather than the object.</w:t>
      </w:r>
    </w:p>
    <w:p>
      <w:pPr>
        <w:pStyle w:val="BodyText"/>
        <w:bidi w:val="0"/>
        <w:ind w:hanging="0" w:start="0" w:end="0"/>
        <w:jc w:val="start"/>
        <w:rPr/>
      </w:pPr>
      <w:r>
        <w:rPr/>
        <w:t>This explains a phenomenon practitioners regularly encounter: why people who understand intellectually that a cultural pattern is producing dysfunction continue to enact it as if it were natural. The behavioral pattern is not the deepest level of what has been stabilized. The perceptual and causal architecture through which that pattern is processed as normal is. Changing behavior without addressing the cognitive transmission layer produces surface compliance that reverts when intervention pressure lifts.</w:t>
      </w:r>
    </w:p>
    <w:p>
      <w:pPr>
        <w:pStyle w:val="BodyText"/>
        <w:bidi w:val="0"/>
        <w:ind w:hanging="0" w:start="0" w:end="0"/>
        <w:jc w:val="start"/>
        <w:rPr/>
      </w:pPr>
      <w:r>
        <w:rPr/>
        <w:t>The practical implication for intervention is significant and connects to Chapter 7's diagnostic protocol and Chapter 8's intervention design methodology. Cognitive transmission is the mechanism most resistant to direct intervention and most responsive to sustained environmental change. When new constraint environments consistently reward different perceptual orientations, cognitive transmission eventually follows — but slowly, typically across generations, and through educational systems rather than workplace programs. This is why cultural change that targets surface behavior produces compliance without conviction, and why only deep structural changes in the constraint environments that shaped the cognitive orientations produce durable transformation.</w:t>
      </w:r>
    </w:p>
    <w:p>
      <w:pPr>
        <w:pStyle w:val="Heading4"/>
        <w:bidi w:val="0"/>
        <w:ind w:hanging="0" w:start="0" w:end="0"/>
        <w:jc w:val="start"/>
        <w:rPr/>
      </w:pPr>
      <w:r>
        <w:rPr/>
        <w:t>When the Mechanisms Align</w:t>
      </w:r>
    </w:p>
    <w:p>
      <w:pPr>
        <w:pStyle w:val="BodyText"/>
        <w:bidi w:val="0"/>
        <w:ind w:hanging="0" w:start="0" w:end="0"/>
        <w:jc w:val="start"/>
        <w:rPr/>
      </w:pPr>
      <w:r>
        <w:rPr/>
        <w:t>When all six mechanisms align, the transformation from strategy to culture is complete. Deviation feels dangerous. Reform feels disloyal. Alternatives feel irresponsible. Continuity feels virtuous. The coordination pattern is no longer evaluated against the environment; it is evaluated against identity. The question shifts from 'does this work?' to 'is this who we are?'</w:t>
      </w:r>
    </w:p>
    <w:p>
      <w:pPr>
        <w:pStyle w:val="BodyText"/>
        <w:bidi w:val="0"/>
        <w:ind w:hanging="0" w:start="0" w:end="0"/>
        <w:jc w:val="start"/>
        <w:rPr/>
      </w:pPr>
      <w:r>
        <w:rPr/>
        <w:t>Resistance to open-plan office transitions illustrates how stabilization creates resilience. The private office is not merely a workspace preference; it has been institutionally embedded (tied to rank and compensation), moralized (private space signals professional standing), routinized (work habits assume privacy), narratively reinforced (the office represents career achievement), and transmitted through socialization (juniors aspire to what seniors have). Changing the physical layout threatens all five stabilization mechanisms simultaneously.</w:t>
      </w:r>
    </w:p>
    <w:p>
      <w:pPr>
        <w:pStyle w:val="Heading4"/>
        <w:bidi w:val="0"/>
        <w:ind w:hanging="0" w:start="0" w:end="0"/>
        <w:jc w:val="start"/>
        <w:rPr/>
      </w:pPr>
      <w:r>
        <w:rPr/>
        <w:t>Who Benefits from Stabilization</w:t>
      </w:r>
    </w:p>
    <w:p>
      <w:pPr>
        <w:pStyle w:val="BodyText"/>
        <w:bidi w:val="0"/>
        <w:ind w:hanging="0" w:start="0" w:end="0"/>
        <w:jc w:val="start"/>
        <w:rPr/>
      </w:pPr>
      <w:r>
        <w:rPr/>
        <w:t>Chapter 2 established that the maintenance costs of cultural systems — cognitive, social, and institutional — are never equally distributed. The stabilization mechanisms explain why this asymmetric distribution is not incidental but structural — and why it tends to intensify as strategies stabilize further.</w:t>
      </w:r>
    </w:p>
    <w:p>
      <w:pPr>
        <w:pStyle w:val="BodyText"/>
        <w:bidi w:val="0"/>
        <w:ind w:hanging="0" w:start="0" w:end="0"/>
        <w:jc w:val="start"/>
        <w:rPr/>
      </w:pPr>
      <w:r>
        <w:rPr/>
        <w:t>Stabilization protects coordination, but it also protects the interests of those whose position depends on existing coordination patterns. Senior engineers in a technical hierarchy benefit from expertise-based authority. Managers in a bureaucratic system benefit from procedural control. Relationship brokers in trust-based systems benefit from their network position. Stabilization protects their investments.</w:t>
      </w:r>
    </w:p>
    <w:p>
      <w:pPr>
        <w:pStyle w:val="BodyText"/>
        <w:bidi w:val="0"/>
        <w:ind w:hanging="0" w:start="0" w:end="0"/>
        <w:jc w:val="start"/>
        <w:rPr/>
      </w:pPr>
      <w:r>
        <w:rPr/>
        <w:t>This means that resistance to change is never purely structural. It is also political. Those who would lose position, authority, or relevance under new coordination patterns have rational reasons to defend existing ones — reasons that operate alongside the structural inertia of stabilization mechanisms. Recognizing this political dimension does not delegitimize resistance; it explains why resistance is often fiercest among those with most to lose, and why change efforts that ignore distributional consequences face opposition beyond what structural inertia alone would predict.</w:t>
      </w:r>
    </w:p>
    <w:p>
      <w:pPr>
        <w:pStyle w:val="Heading4"/>
        <w:bidi w:val="0"/>
        <w:ind w:hanging="0" w:start="0" w:end="0"/>
        <w:jc w:val="start"/>
        <w:rPr/>
      </w:pPr>
      <w:r>
        <w:rPr/>
        <w:t>Resistance as Investment Protection</w:t>
      </w:r>
    </w:p>
    <w:p>
      <w:pPr>
        <w:pStyle w:val="BodyText"/>
        <w:bidi w:val="0"/>
        <w:ind w:hanging="0" w:start="0" w:end="0"/>
        <w:jc w:val="start"/>
        <w:rPr/>
      </w:pPr>
      <w:r>
        <w:rPr/>
        <w:t>Cultural resistance is not merely conservatism, nostalgia, or fear of the unknown. It reflects a structural reality that Chapter 2 made visible: existing coordination patterns represent accumulated solutions that were purchased at opportunity cost. When a culture developed consensus-based decision-making, it sacrificed speed. When it developed trust-based operations, it sacrificed formal controls. When it developed hierarchical authority, it sacrificed distributed initiative.</w:t>
      </w:r>
    </w:p>
    <w:p>
      <w:pPr>
        <w:pStyle w:val="BodyText"/>
        <w:bidi w:val="0"/>
        <w:ind w:hanging="0" w:start="0" w:end="0"/>
        <w:jc w:val="start"/>
        <w:rPr/>
      </w:pPr>
      <w:r>
        <w:rPr/>
        <w:t>Demanding change asks the system to abandon investments it has already made — to write off opportunity costs already paid and incur new ones without guarantee of return. From this perspective, resistance is not irrational. It is the system recognizing that what reformers call 'improvement' may actually mean 'loss of coordination capacity we spent generations building.'</w:t>
      </w:r>
    </w:p>
    <w:p>
      <w:pPr>
        <w:pStyle w:val="BodyText"/>
        <w:bidi w:val="0"/>
        <w:ind w:hanging="0" w:start="0" w:end="0"/>
        <w:jc w:val="start"/>
        <w:rPr/>
      </w:pPr>
      <w:r>
        <w:rPr/>
        <w:t>Understanding resistance as investment protection changes how intervention must proceed. It is addressed not by overcoming irrationality, but by honestly acknowledging what will be lost alongside what might be gained.</w:t>
      </w:r>
    </w:p>
    <w:p>
      <w:pPr>
        <w:pStyle w:val="HorizontalLine"/>
        <w:bidi w:val="0"/>
        <w:jc w:val="start"/>
        <w:rPr/>
      </w:pPr>
      <w:r>
        <w:rPr/>
      </w:r>
    </w:p>
    <w:p>
      <w:pPr>
        <w:pStyle w:val="Heading3"/>
        <w:bidi w:val="0"/>
        <w:ind w:hanging="0" w:start="0" w:end="0"/>
        <w:jc w:val="start"/>
        <w:rPr/>
      </w:pPr>
      <w:r>
        <w:rPr/>
        <w:t>Diagnostic Questions for Chapter 3</w:t>
      </w:r>
    </w:p>
    <w:p>
      <w:pPr>
        <w:pStyle w:val="BodyText"/>
        <w:bidi w:val="0"/>
        <w:ind w:hanging="0" w:start="0" w:end="0"/>
        <w:jc w:val="start"/>
        <w:rPr/>
      </w:pPr>
      <w:r>
        <w:rPr/>
        <w:t>The following questions apply the framework developed in this chapter to organizational analysis:</w:t>
      </w:r>
    </w:p>
    <w:p>
      <w:pPr>
        <w:pStyle w:val="BodyText"/>
        <w:bidi w:val="0"/>
        <w:ind w:hanging="0" w:start="0" w:end="0"/>
        <w:jc w:val="start"/>
        <w:rPr/>
      </w:pPr>
      <w:r>
        <w:rPr>
          <w:rStyle w:val="Strong"/>
        </w:rPr>
        <w:t>Constraint identification:</w:t>
      </w:r>
      <w:r>
        <w:rPr/>
        <w:t xml:space="preserve"> What problem space does this system operate within? What are the non-negotiable constraints (market conditions, regulatory environment, resource limitations, historical legacies) that shape its coordination options?</w:t>
      </w:r>
    </w:p>
    <w:p>
      <w:pPr>
        <w:pStyle w:val="BodyText"/>
        <w:bidi w:val="0"/>
        <w:ind w:hanging="0" w:start="0" w:end="0"/>
        <w:jc w:val="start"/>
        <w:rPr/>
      </w:pPr>
      <w:r>
        <w:rPr>
          <w:rStyle w:val="Strong"/>
        </w:rPr>
        <w:t>Adaptive strategy origin:</w:t>
      </w:r>
      <w:r>
        <w:rPr/>
        <w:t xml:space="preserve"> What coordination pattern currently dominates? Under what constraint conditions did it originally emerge, and what coordination problem was it designed to solve?</w:t>
      </w:r>
    </w:p>
    <w:p>
      <w:pPr>
        <w:pStyle w:val="BodyText"/>
        <w:bidi w:val="0"/>
        <w:ind w:hanging="0" w:start="0" w:end="0"/>
        <w:jc w:val="start"/>
        <w:rPr/>
      </w:pPr>
      <w:r>
        <w:rPr>
          <w:rStyle w:val="Strong"/>
        </w:rPr>
        <w:t>Constraint change:</w:t>
      </w:r>
      <w:r>
        <w:rPr/>
        <w:t xml:space="preserve"> Have the constraints that shaped the original strategy shifted? If so, which constraints have changed and which remain stable? Is the current strategy still aligned with the environment, or is it producing stress because constraints have moved?</w:t>
      </w:r>
    </w:p>
    <w:p>
      <w:pPr>
        <w:pStyle w:val="BodyText"/>
        <w:bidi w:val="0"/>
        <w:ind w:hanging="0" w:start="0" w:end="0"/>
        <w:jc w:val="start"/>
        <w:rPr/>
      </w:pPr>
      <w:r>
        <w:rPr>
          <w:rStyle w:val="Strong"/>
        </w:rPr>
        <w:t>Resource assessment:</w:t>
      </w:r>
      <w:r>
        <w:rPr/>
        <w:t xml:space="preserve"> What resources does this system actually have available — institutional credibility, trust reserves, financial capacity, skill distribution, narrative coherence? Do these resources support the current strategy, or has the resource base changed?</w:t>
      </w:r>
    </w:p>
    <w:p>
      <w:pPr>
        <w:pStyle w:val="BodyText"/>
        <w:bidi w:val="0"/>
        <w:ind w:hanging="0" w:start="0" w:end="0"/>
        <w:jc w:val="start"/>
        <w:rPr/>
      </w:pPr>
      <w:r>
        <w:rPr>
          <w:rStyle w:val="Strong"/>
        </w:rPr>
        <w:t>Domain analysis:</w:t>
      </w:r>
      <w:r>
        <w:rPr/>
        <w:t xml:space="preserve"> Across the six domains (subsistence and survival, coordination at scale, exchange and interaction, authority and legitimacy, risk and uncertainty, meaning and continuity), which domain faces the greatest coordination pressure? Where are adaptive strategies under the most strain?</w:t>
      </w:r>
    </w:p>
    <w:p>
      <w:pPr>
        <w:pStyle w:val="BodyText"/>
        <w:bidi w:val="0"/>
        <w:ind w:hanging="0" w:start="0" w:end="0"/>
        <w:jc w:val="start"/>
        <w:rPr/>
      </w:pPr>
      <w:r>
        <w:rPr>
          <w:rStyle w:val="Strong"/>
        </w:rPr>
        <w:t>Stabilization mapping:</w:t>
      </w:r>
      <w:r>
        <w:rPr/>
        <w:t xml:space="preserve"> Which of the six stabilization mechanisms (institutional embedding, moralization, routinization, narrative reinforcement, socialization, cognitive transmission) most strongly protect the current strategy? Which mechanisms would be most disrupted if the strategy changed?</w:t>
      </w:r>
    </w:p>
    <w:p>
      <w:pPr>
        <w:pStyle w:val="BodyText"/>
        <w:bidi w:val="0"/>
        <w:ind w:hanging="0" w:start="0" w:end="0"/>
        <w:jc w:val="start"/>
        <w:rPr/>
      </w:pPr>
      <w:r>
        <w:rPr>
          <w:rStyle w:val="Strong"/>
        </w:rPr>
        <w:t>Interest analysis:</w:t>
      </w:r>
      <w:r>
        <w:rPr/>
        <w:t xml:space="preserve"> Who benefits from the current coordination pattern? Whose position, authority, or relevance depends on its continuation? Where does resistance serve functional protection, and where does it serve political interest?</w:t>
      </w:r>
    </w:p>
    <w:p>
      <w:pPr>
        <w:pStyle w:val="BodyText"/>
        <w:bidi w:val="0"/>
        <w:ind w:hanging="0" w:start="0" w:end="0"/>
        <w:jc w:val="start"/>
        <w:rPr/>
      </w:pPr>
      <w:r>
        <w:rPr>
          <w:rStyle w:val="Strong"/>
        </w:rPr>
        <w:t>Path dependence:</w:t>
      </w:r>
      <w:r>
        <w:rPr/>
        <w:t xml:space="preserve"> What earlier solutions shaped the current strategy? Are there alternative paths that were abandoned — and if so, what constraints made them less viable at the time? Could those alternatives become viable under current conditions?</w:t>
      </w:r>
    </w:p>
    <w:p>
      <w:pPr>
        <w:pStyle w:val="HorizontalLine"/>
        <w:bidi w:val="0"/>
        <w:jc w:val="start"/>
        <w:rPr/>
      </w:pPr>
      <w:r>
        <w:rPr/>
      </w:r>
    </w:p>
    <w:p>
      <w:pPr>
        <w:pStyle w:val="Heading2"/>
        <w:bidi w:val="0"/>
        <w:ind w:hanging="0" w:start="0" w:end="0"/>
        <w:jc w:val="start"/>
        <w:rPr/>
      </w:pPr>
      <w:r>
        <w:rPr/>
        <w:t>Chapter Summary</w:t>
      </w:r>
    </w:p>
    <w:p>
      <w:pPr>
        <w:pStyle w:val="BodyText"/>
        <w:bidi w:val="0"/>
        <w:ind w:hanging="0" w:start="0" w:end="0"/>
        <w:jc w:val="start"/>
        <w:rPr/>
      </w:pPr>
      <w:r>
        <w:rPr/>
        <w:t>Chapter 3 has shown that culture does not appear fully formed. It emerges as adaptive strategies — coordination patterns that prove workable under specific constraint-resource configurations and survive through selection rather than design. Organizations do not choose their cultures; their cultures are selected by the constraints they must navigate.</w:t>
      </w:r>
    </w:p>
    <w:p>
      <w:pPr>
        <w:pStyle w:val="BodyText"/>
        <w:bidi w:val="0"/>
        <w:ind w:hanging="0" w:start="0" w:end="0"/>
        <w:jc w:val="start"/>
        <w:rPr/>
      </w:pPr>
      <w:r>
        <w:rPr/>
        <w:t>Adaptive strategies are emergent, tacit, path-dependent, and eventually invisible to insiders. They form around six domains that every complex system must resolve: subsistence and survival, coordination at scale, exchange and interaction, authority and legitimacy, risk and uncertainty, and meaning and continuity. Each domain represents a category of coordination problems that cannot be avoided.</w:t>
      </w:r>
    </w:p>
    <w:p>
      <w:pPr>
        <w:pStyle w:val="BodyText"/>
        <w:bidi w:val="0"/>
        <w:ind w:hanging="0" w:start="0" w:end="0"/>
        <w:jc w:val="start"/>
        <w:rPr/>
      </w:pPr>
      <w:r>
        <w:rPr/>
        <w:t>These strategies stabilize into culture through six reinforcing mechanisms: institutional embedding, moralization, routinization, narrative reinforcement, socialization, and cognitive transmission. The sixth mechanism — cognitive transmission of holistic and analytic processing orientations — is the deepest and most durable, operating below the threshold of conscious examination and making stabilized patterns feel like the natural structure of reality rather than selected coordination solutions. This mechanism connects to the three-layer manifestation model (extending Schein, 2010) at the deepest layer of cognitive architecture.</w:t>
      </w:r>
    </w:p>
    <w:p>
      <w:pPr>
        <w:pStyle w:val="BodyText"/>
        <w:bidi w:val="0"/>
        <w:ind w:hanging="0" w:start="0" w:end="0"/>
        <w:jc w:val="start"/>
        <w:rPr/>
      </w:pPr>
      <w:r>
        <w:rPr/>
        <w:t>Stabilization creates efficiency but also rigidity. It protects coordination but also protects the interests of those whose position depends on existing patterns. Resistance is both structural — the system protecting coordination capacities purchased at opportunity cost — and political — beneficiaries defending their investments. Understanding this dual character is essential for intervention design.</w:t>
      </w:r>
    </w:p>
    <w:p>
      <w:pPr>
        <w:pStyle w:val="BodyText"/>
        <w:bidi w:val="0"/>
        <w:ind w:hanging="0" w:start="0" w:end="0"/>
        <w:jc w:val="start"/>
        <w:rPr/>
      </w:pPr>
      <w:r>
        <w:rPr/>
        <w:t>The analytical shift this chapter enables is foundational: instead of describing what a culture looks like, the practitioner asks what problem its coordination strategy solves, under what constraints, and at what cost. This shift — from description to diagnosis — will guide the analysis of cultural variation, change, and collapse that Chapter 4 continues.</w:t>
      </w:r>
    </w:p>
    <w:p>
      <w:pPr>
        <w:pStyle w:val="HorizontalLine"/>
        <w:bidi w:val="0"/>
        <w:jc w:val="start"/>
        <w:rPr/>
      </w:pPr>
      <w:r>
        <w:rPr/>
      </w:r>
    </w:p>
    <w:p>
      <w:pPr>
        <w:pStyle w:val="Heading2"/>
        <w:bidi w:val="0"/>
        <w:ind w:hanging="0" w:start="0" w:end="0"/>
        <w:jc w:val="start"/>
        <w:rPr/>
      </w:pPr>
      <w:r>
        <w:rPr/>
        <w:t>References</w:t>
      </w:r>
    </w:p>
    <w:p>
      <w:pPr>
        <w:pStyle w:val="BodyText"/>
        <w:bidi w:val="0"/>
        <w:ind w:hanging="0" w:start="0" w:end="0"/>
        <w:jc w:val="start"/>
        <w:rPr/>
      </w:pPr>
      <w:r>
        <w:rPr/>
        <w:t xml:space="preserve">Argyris, C., &amp; Schön, D. A. (1978). </w:t>
      </w:r>
      <w:r>
        <w:rPr>
          <w:rStyle w:val="Emphasis"/>
        </w:rPr>
        <w:t>Organizational learning: A theory of action perspective</w:t>
      </w:r>
      <w:r>
        <w:rPr/>
        <w:t>. Addison-Wesley.</w:t>
      </w:r>
    </w:p>
    <w:p>
      <w:pPr>
        <w:pStyle w:val="BodyText"/>
        <w:bidi w:val="0"/>
        <w:ind w:hanging="0" w:start="0" w:end="0"/>
        <w:jc w:val="start"/>
        <w:rPr/>
      </w:pPr>
      <w:r>
        <w:rPr/>
        <w:t xml:space="preserve">Bond, M. H. (1991). </w:t>
      </w:r>
      <w:r>
        <w:rPr>
          <w:rStyle w:val="Emphasis"/>
        </w:rPr>
        <w:t>Beyond the Chinese face: Insights from psychology</w:t>
      </w:r>
      <w:r>
        <w:rPr/>
        <w:t>. Oxford University Press.</w:t>
      </w:r>
    </w:p>
    <w:p>
      <w:pPr>
        <w:pStyle w:val="BodyText"/>
        <w:bidi w:val="0"/>
        <w:ind w:hanging="0" w:start="0" w:end="0"/>
        <w:jc w:val="start"/>
        <w:rPr/>
      </w:pPr>
      <w:r>
        <w:rPr/>
        <w:t xml:space="preserve">Bourdieu, P. (1977). </w:t>
      </w:r>
      <w:r>
        <w:rPr>
          <w:rStyle w:val="Emphasis"/>
        </w:rPr>
        <w:t>Outline of a theory of practice</w:t>
      </w:r>
      <w:r>
        <w:rPr/>
        <w:t>. Cambridge University Press.</w:t>
      </w:r>
    </w:p>
    <w:p>
      <w:pPr>
        <w:pStyle w:val="BodyText"/>
        <w:bidi w:val="0"/>
        <w:ind w:hanging="0" w:start="0" w:end="0"/>
        <w:jc w:val="start"/>
        <w:rPr/>
      </w:pPr>
      <w:r>
        <w:rPr/>
        <w:t xml:space="preserve">Dekker, S. (2014). </w:t>
      </w:r>
      <w:r>
        <w:rPr>
          <w:rStyle w:val="Emphasis"/>
        </w:rPr>
        <w:t>Just culture: Balancing safety and accountability</w:t>
      </w:r>
      <w:r>
        <w:rPr/>
        <w:t xml:space="preserve"> (2nd ed.). Ashgate.</w:t>
      </w:r>
    </w:p>
    <w:p>
      <w:pPr>
        <w:pStyle w:val="BodyText"/>
        <w:bidi w:val="0"/>
        <w:ind w:hanging="0" w:start="0" w:end="0"/>
        <w:jc w:val="start"/>
        <w:rPr/>
      </w:pPr>
      <w:r>
        <w:rPr/>
        <w:t xml:space="preserve">Fei, X. (1992). </w:t>
      </w:r>
      <w:r>
        <w:rPr>
          <w:rStyle w:val="Emphasis"/>
        </w:rPr>
        <w:t>From the soil: The foundations of Chinese society</w:t>
      </w:r>
      <w:r>
        <w:rPr/>
        <w:t xml:space="preserve"> (G. G. Hamilton &amp; Z. Wang, Trans.). University of California Press.</w:t>
      </w:r>
    </w:p>
    <w:p>
      <w:pPr>
        <w:pStyle w:val="BodyText"/>
        <w:bidi w:val="0"/>
        <w:ind w:hanging="0" w:start="0" w:end="0"/>
        <w:jc w:val="start"/>
        <w:rPr/>
      </w:pPr>
      <w:r>
        <w:rPr/>
        <w:t xml:space="preserve">Liker, J. K. (2004). </w:t>
      </w:r>
      <w:r>
        <w:rPr>
          <w:rStyle w:val="Emphasis"/>
        </w:rPr>
        <w:t>The Toyota Way: 14 management principles from the world's greatest manufacturer</w:t>
      </w:r>
      <w:r>
        <w:rPr/>
        <w:t>. McGraw-Hill.</w:t>
      </w:r>
    </w:p>
    <w:p>
      <w:pPr>
        <w:pStyle w:val="BodyText"/>
        <w:bidi w:val="0"/>
        <w:ind w:hanging="0" w:start="0" w:end="0"/>
        <w:jc w:val="start"/>
        <w:rPr/>
      </w:pPr>
      <w:r>
        <w:rPr/>
        <w:t xml:space="preserve">Luo, Y. (2007). </w:t>
      </w:r>
      <w:r>
        <w:rPr>
          <w:rStyle w:val="Emphasis"/>
        </w:rPr>
        <w:t>Guanxi and business</w:t>
      </w:r>
      <w:r>
        <w:rPr/>
        <w:t xml:space="preserve"> (2nd ed.). World Scientific.</w:t>
      </w:r>
    </w:p>
    <w:p>
      <w:pPr>
        <w:pStyle w:val="BodyText"/>
        <w:bidi w:val="0"/>
        <w:ind w:hanging="0" w:start="0" w:end="0"/>
        <w:jc w:val="start"/>
        <w:rPr/>
      </w:pPr>
      <w:r>
        <w:rPr/>
        <w:t xml:space="preserve">Nisbett, R. E. (2003). </w:t>
      </w:r>
      <w:r>
        <w:rPr>
          <w:rStyle w:val="Emphasis"/>
        </w:rPr>
        <w:t>The geography of thought: How Asians and Westerners think differently... and why</w:t>
      </w:r>
      <w:r>
        <w:rPr/>
        <w:t>. Free Press.</w:t>
      </w:r>
    </w:p>
    <w:p>
      <w:pPr>
        <w:pStyle w:val="BodyText"/>
        <w:bidi w:val="0"/>
        <w:ind w:hanging="0" w:start="0" w:end="0"/>
        <w:jc w:val="start"/>
        <w:rPr/>
      </w:pPr>
      <w:r>
        <w:rPr/>
        <w:t xml:space="preserve">Nonaka, I., &amp; Takeuchi, H. (1995). </w:t>
      </w:r>
      <w:r>
        <w:rPr>
          <w:rStyle w:val="Emphasis"/>
        </w:rPr>
        <w:t>The knowledge-creating company: How Japanese companies create the dynamics of innovation</w:t>
      </w:r>
      <w:r>
        <w:rPr/>
        <w:t>. Oxford University Press.</w:t>
      </w:r>
    </w:p>
    <w:p>
      <w:pPr>
        <w:pStyle w:val="BodyText"/>
        <w:bidi w:val="0"/>
        <w:ind w:hanging="0" w:start="0" w:end="0"/>
        <w:jc w:val="start"/>
        <w:rPr/>
      </w:pPr>
      <w:r>
        <w:rPr/>
        <w:t xml:space="preserve">North, D. C. (1990). </w:t>
      </w:r>
      <w:r>
        <w:rPr>
          <w:rStyle w:val="Emphasis"/>
        </w:rPr>
        <w:t>Institutions, institutional change and economic performance</w:t>
      </w:r>
      <w:r>
        <w:rPr/>
        <w:t>. Cambridge University Press.</w:t>
      </w:r>
    </w:p>
    <w:p>
      <w:pPr>
        <w:pStyle w:val="BodyText"/>
        <w:bidi w:val="0"/>
        <w:ind w:hanging="0" w:start="0" w:end="0"/>
        <w:jc w:val="start"/>
        <w:rPr/>
      </w:pPr>
      <w:r>
        <w:rPr/>
        <w:t xml:space="preserve">Schein, E. H. (2010). </w:t>
      </w:r>
      <w:r>
        <w:rPr>
          <w:rStyle w:val="Emphasis"/>
        </w:rPr>
        <w:t>Organizational culture and leadership</w:t>
      </w:r>
      <w:r>
        <w:rPr/>
        <w:t xml:space="preserve"> (4th ed.). Jossey-Bass.</w:t>
      </w:r>
    </w:p>
    <w:p>
      <w:pPr>
        <w:pStyle w:val="BodyText"/>
        <w:bidi w:val="0"/>
        <w:ind w:hanging="0" w:start="0" w:end="0"/>
        <w:jc w:val="start"/>
        <w:rPr/>
      </w:pPr>
      <w:r>
        <w:rPr/>
        <w:t xml:space="preserve">Scott, W. R. (2014). </w:t>
      </w:r>
      <w:r>
        <w:rPr>
          <w:rStyle w:val="Emphasis"/>
        </w:rPr>
        <w:t>Institutions and organizations: Ideas, interests, and identities</w:t>
      </w:r>
      <w:r>
        <w:rPr/>
        <w:t xml:space="preserve"> (4th ed.). Sage.</w:t>
      </w:r>
    </w:p>
    <w:p>
      <w:pPr>
        <w:pStyle w:val="BodyText"/>
        <w:bidi w:val="0"/>
        <w:ind w:hanging="0" w:start="0" w:end="0"/>
        <w:jc w:val="start"/>
        <w:rPr/>
      </w:pPr>
      <w:r>
        <w:rPr/>
        <w:t xml:space="preserve">Sztompka, P. (1993). </w:t>
      </w:r>
      <w:r>
        <w:rPr>
          <w:rStyle w:val="Emphasis"/>
        </w:rPr>
        <w:t>The sociology of social change</w:t>
      </w:r>
      <w:r>
        <w:rPr/>
        <w:t>. Blackwell.</w:t>
      </w:r>
    </w:p>
    <w:p>
      <w:pPr>
        <w:pStyle w:val="BodyText"/>
        <w:bidi w:val="0"/>
        <w:ind w:hanging="0" w:start="0" w:end="0"/>
        <w:jc w:val="start"/>
        <w:rPr/>
      </w:pPr>
      <w:r>
        <w:rPr/>
        <w:t xml:space="preserve">Womack, J. P., Jones, D. T., &amp; Roos, D. (1990). </w:t>
      </w:r>
      <w:r>
        <w:rPr>
          <w:rStyle w:val="Emphasis"/>
        </w:rPr>
        <w:t>The machine that changed the world</w:t>
      </w:r>
      <w:r>
        <w:rPr/>
        <w:t>. Free Press.</w:t>
      </w:r>
    </w:p>
    <w:p>
      <w:pPr>
        <w:pStyle w:val="HorizontalLine"/>
        <w:bidi w:val="0"/>
        <w:jc w:val="start"/>
        <w:rPr/>
      </w:pPr>
      <w:r>
        <w:rPr/>
      </w:r>
    </w:p>
    <w:p>
      <w:pPr>
        <w:pStyle w:val="Heading2"/>
        <w:bidi w:val="0"/>
        <w:ind w:hanging="0" w:start="0" w:end="0"/>
        <w:jc w:val="start"/>
        <w:rPr/>
      </w:pPr>
      <w:r>
        <w:rPr/>
        <w:t>Further Reading</w:t>
      </w:r>
    </w:p>
    <w:p>
      <w:pPr>
        <w:pStyle w:val="BodyText"/>
        <w:bidi w:val="0"/>
        <w:ind w:hanging="0" w:start="0" w:end="0"/>
        <w:jc w:val="start"/>
        <w:rPr/>
      </w:pPr>
      <w:r>
        <w:rPr/>
        <w:t xml:space="preserve">North, D. C. (2005). </w:t>
      </w:r>
      <w:r>
        <w:rPr>
          <w:rStyle w:val="Emphasis"/>
        </w:rPr>
        <w:t>Understanding the process of economic change</w:t>
      </w:r>
      <w:r>
        <w:rPr/>
        <w:t>. Princeton University Press. — Develops the institutional economics framework behind path dependence and constraint environments with historical depth.</w:t>
      </w:r>
    </w:p>
    <w:p>
      <w:pPr>
        <w:pStyle w:val="BodyText"/>
        <w:bidi w:val="0"/>
        <w:ind w:hanging="0" w:start="0" w:end="0"/>
        <w:jc w:val="start"/>
        <w:rPr/>
      </w:pPr>
      <w:r>
        <w:rPr/>
        <w:t xml:space="preserve">Schein, E. H. (2010). </w:t>
      </w:r>
      <w:r>
        <w:rPr>
          <w:rStyle w:val="Emphasis"/>
        </w:rPr>
        <w:t>Organizational culture and leadership</w:t>
      </w:r>
      <w:r>
        <w:rPr/>
        <w:t xml:space="preserve"> (4th ed.). Jossey-Bass. — The foundational organizational culture model that the CaS three-layer manifestation model extends; essential for understanding the relationship between the two frameworks.</w:t>
      </w:r>
    </w:p>
    <w:p>
      <w:pPr>
        <w:pStyle w:val="BodyText"/>
        <w:bidi w:val="0"/>
        <w:ind w:hanging="0" w:start="0" w:end="0"/>
        <w:jc w:val="start"/>
        <w:rPr/>
      </w:pPr>
      <w:r>
        <w:rPr/>
        <w:t xml:space="preserve">Sztompka, P. (1993). </w:t>
      </w:r>
      <w:r>
        <w:rPr>
          <w:rStyle w:val="Emphasis"/>
        </w:rPr>
        <w:t>The sociology of social change</w:t>
      </w:r>
      <w:r>
        <w:rPr/>
        <w:t>. Blackwell. — Provides the sociological grounding for understanding emergent, path-dependent cultural development.</w:t>
      </w:r>
    </w:p>
    <w:p>
      <w:pPr>
        <w:pStyle w:val="HorizontalLine"/>
        <w:bidi w:val="0"/>
        <w:spacing w:before="0" w:after="283"/>
        <w:jc w:val="start"/>
        <w:rPr/>
      </w:pPr>
      <w:r>
        <w:rPr/>
      </w:r>
    </w:p>
    <w:sectPr>
      <w:footerReference w:type="even" r:id="rId2"/>
      <w:footerReference w:type="default" r:id="rId3"/>
      <w:footerReference w:type="first" r:id="rId4"/>
      <w:type w:val="nextPage"/>
      <w:pgSz w:w="12240" w:h="15840"/>
      <w:pgMar w:left="1134" w:right="1134"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8"/>
        <w:szCs w:val="18"/>
      </w:rPr>
      <w:t xml:space="preserve">Culture-as-System  |  Chapter 3  |  </w:t>
    </w:r>
    <w:r>
      <w:rPr/>
      <w:fldChar w:fldCharType="begin"/>
    </w:r>
    <w:r>
      <w:rPr/>
      <w:instrText xml:space="preserve"> PAGE </w:instrText>
    </w:r>
    <w:r>
      <w:rPr/>
      <w:fldChar w:fldCharType="separate"/>
    </w:r>
    <w:r>
      <w:rPr/>
      <w:t>15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8"/>
        <w:szCs w:val="18"/>
      </w:rPr>
      <w:t xml:space="preserve">Culture-as-System  |  Chapter 3  |  </w:t>
    </w:r>
    <w:r>
      <w:rPr/>
      <w:fldChar w:fldCharType="begin"/>
    </w:r>
    <w:r>
      <w:rPr/>
      <w:instrText xml:space="preserve"> PAGE </w:instrText>
    </w:r>
    <w:r>
      <w:rPr/>
      <w:fldChar w:fldCharType="separate"/>
    </w:r>
    <w:r>
      <w:rPr/>
      <w:t>15</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NSimSun" w:cs="Lucida Sans"/>
      <w:b/>
      <w:bCs/>
      <w:sz w:val="24"/>
      <w:szCs w:val="24"/>
    </w:rPr>
  </w:style>
  <w:style w:type="character" w:styleId="NumberingSymbols">
    <w:name w:val="Numbering Symbols"/>
    <w:qFormat/>
    <w:rPr/>
  </w:style>
  <w:style w:type="character" w:styleId="Strong">
    <w:name w:val="Strong"/>
    <w:qFormat/>
    <w:rPr>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Compact">
    <w:name w:val="Compact"/>
    <w:basedOn w:val="Normal"/>
    <w:qFormat/>
    <w:pPr>
      <w:spacing w:before="0" w:after="0"/>
    </w:pPr>
    <w:rPr/>
  </w:style>
  <w:style w:type="paragraph" w:styleId="FirstParagraph">
    <w:name w:val="First Paragraph"/>
    <w:basedOn w:val="BodyText"/>
    <w:qFormat/>
    <w:pPr>
      <w:spacing w:before="0" w:after="160"/>
    </w:pPr>
    <w:rPr/>
  </w:style>
  <w:style w:type="paragraph" w:styleId="HeaderandFooter">
    <w:name w:val="Header and Footer"/>
    <w:basedOn w:val="Normal"/>
    <w:qFormat/>
    <w:pPr/>
    <w:rPr/>
  </w:style>
  <w:style w:type="paragraph" w:styleId="Footer">
    <w:name w:val="footer"/>
    <w:basedOn w:val="Normal"/>
    <w:pPr>
      <w:spacing w:before="0" w:after="0"/>
      <w:jc w:val="center"/>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LibreOffice/26.2.4.2$Windows_X86_64 LibreOffice_project/0229ac93fcf0d7cbc6376066c6f35021cef002dc</Application>
  <AppVersion>15.0000</AppVersion>
  <Pages>2</Pages>
  <Words>6430</Words>
  <Characters>40949</Characters>
  <CharactersWithSpaces>47301</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2026-05-29T20:36:09Z</dcterms:created>
  <dc:creator/>
  <dc:description/>
  <dc:language>en-US</dc:language>
  <cp:lastModifiedBy/>
  <dcterms:modified xsi:type="dcterms:W3CDTF">2026-06-20T13:17:27Z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